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4C17E" w14:textId="77777777" w:rsidR="00B54417" w:rsidRPr="00901334" w:rsidRDefault="00101CD1" w:rsidP="00B54417">
      <w:pPr>
        <w:autoSpaceDE w:val="0"/>
        <w:autoSpaceDN w:val="0"/>
        <w:adjustRightInd w:val="0"/>
        <w:spacing w:after="0" w:line="240" w:lineRule="auto"/>
        <w:rPr>
          <w:rFonts w:ascii="Calibri-Light" w:hAnsi="Calibri-Light" w:cs="Calibri-Light"/>
          <w:color w:val="31849B" w:themeColor="accent5" w:themeShade="BF"/>
          <w:sz w:val="52"/>
          <w:szCs w:val="52"/>
        </w:rPr>
      </w:pPr>
      <w:bookmarkStart w:id="0" w:name="_GoBack"/>
      <w:bookmarkEnd w:id="0"/>
      <w:r>
        <w:rPr>
          <w:rFonts w:ascii="Calibri-Light" w:hAnsi="Calibri-Light" w:cs="Calibri-Light"/>
          <w:noProof/>
          <w:color w:val="31849B" w:themeColor="accent5" w:themeShade="BF"/>
          <w:sz w:val="52"/>
          <w:szCs w:val="52"/>
          <w:lang w:eastAsia="en-GB"/>
        </w:rPr>
        <w:t>Mental Health Support Teams in Schools</w:t>
      </w:r>
      <w:r w:rsidR="00B54417" w:rsidRPr="00901334">
        <w:rPr>
          <w:rFonts w:ascii="Calibri-Light" w:hAnsi="Calibri-Light" w:cs="Calibri-Light"/>
          <w:color w:val="31849B" w:themeColor="accent5" w:themeShade="BF"/>
          <w:sz w:val="44"/>
          <w:szCs w:val="44"/>
        </w:rPr>
        <w:t xml:space="preserve"> for Children and Young People (</w:t>
      </w:r>
      <w:r>
        <w:rPr>
          <w:rFonts w:ascii="Calibri-Light" w:hAnsi="Calibri-Light" w:cs="Calibri-Light"/>
          <w:color w:val="31849B" w:themeColor="accent5" w:themeShade="BF"/>
          <w:sz w:val="44"/>
          <w:szCs w:val="44"/>
        </w:rPr>
        <w:t>MHST</w:t>
      </w:r>
      <w:r w:rsidR="00B54417" w:rsidRPr="00901334">
        <w:rPr>
          <w:rFonts w:ascii="Calibri-Light" w:hAnsi="Calibri-Light" w:cs="Calibri-Light"/>
          <w:color w:val="31849B" w:themeColor="accent5" w:themeShade="BF"/>
          <w:sz w:val="44"/>
          <w:szCs w:val="44"/>
        </w:rPr>
        <w:t>)</w:t>
      </w:r>
    </w:p>
    <w:p w14:paraId="096FDBEA" w14:textId="77777777" w:rsidR="00B54417" w:rsidRDefault="00B54417" w:rsidP="00B54417">
      <w:pPr>
        <w:autoSpaceDE w:val="0"/>
        <w:autoSpaceDN w:val="0"/>
        <w:adjustRightInd w:val="0"/>
        <w:spacing w:after="0" w:line="240" w:lineRule="auto"/>
        <w:rPr>
          <w:rFonts w:ascii="Calibri-Bold" w:hAnsi="Calibri-Bold" w:cs="Calibri-Bold"/>
          <w:b/>
          <w:bCs/>
        </w:rPr>
      </w:pPr>
    </w:p>
    <w:p w14:paraId="23544B05" w14:textId="77777777" w:rsidR="00B54417" w:rsidRDefault="00B54417" w:rsidP="00B54417">
      <w:pPr>
        <w:autoSpaceDE w:val="0"/>
        <w:autoSpaceDN w:val="0"/>
        <w:adjustRightInd w:val="0"/>
        <w:spacing w:after="0" w:line="240" w:lineRule="auto"/>
        <w:rPr>
          <w:rFonts w:ascii="Calibri-Bold" w:hAnsi="Calibri-Bold" w:cs="Calibri-Bold"/>
          <w:b/>
          <w:bCs/>
        </w:rPr>
      </w:pPr>
    </w:p>
    <w:p w14:paraId="73CEBC54" w14:textId="77777777" w:rsidR="00745ECD" w:rsidRDefault="00745ECD" w:rsidP="00B54417">
      <w:pPr>
        <w:autoSpaceDE w:val="0"/>
        <w:autoSpaceDN w:val="0"/>
        <w:adjustRightInd w:val="0"/>
        <w:spacing w:after="0" w:line="240" w:lineRule="auto"/>
        <w:rPr>
          <w:rFonts w:ascii="Calibri-Bold" w:hAnsi="Calibri-Bold" w:cs="Calibri-Bold"/>
          <w:b/>
          <w:bCs/>
          <w:color w:val="0099CC"/>
          <w:sz w:val="24"/>
          <w:szCs w:val="24"/>
        </w:rPr>
      </w:pPr>
    </w:p>
    <w:p w14:paraId="5D1BE796" w14:textId="77777777" w:rsidR="00745ECD" w:rsidRDefault="00745ECD" w:rsidP="00B54417">
      <w:pPr>
        <w:autoSpaceDE w:val="0"/>
        <w:autoSpaceDN w:val="0"/>
        <w:adjustRightInd w:val="0"/>
        <w:spacing w:after="0" w:line="240" w:lineRule="auto"/>
        <w:rPr>
          <w:rFonts w:ascii="Calibri-Bold" w:hAnsi="Calibri-Bold" w:cs="Calibri-Bold"/>
          <w:b/>
          <w:bCs/>
          <w:color w:val="0099CC"/>
          <w:sz w:val="24"/>
          <w:szCs w:val="24"/>
        </w:rPr>
      </w:pPr>
    </w:p>
    <w:p w14:paraId="1290561D" w14:textId="77777777" w:rsidR="00B54417" w:rsidRPr="00901334" w:rsidRDefault="00B54417" w:rsidP="00B54417">
      <w:pPr>
        <w:autoSpaceDE w:val="0"/>
        <w:autoSpaceDN w:val="0"/>
        <w:adjustRightInd w:val="0"/>
        <w:spacing w:after="0" w:line="240" w:lineRule="auto"/>
        <w:rPr>
          <w:rFonts w:ascii="Calibri-Bold" w:hAnsi="Calibri-Bold" w:cs="Calibri-Bold"/>
          <w:b/>
          <w:bCs/>
          <w:color w:val="31849B" w:themeColor="accent5" w:themeShade="BF"/>
          <w:sz w:val="28"/>
          <w:szCs w:val="28"/>
        </w:rPr>
      </w:pPr>
      <w:r w:rsidRPr="00901334">
        <w:rPr>
          <w:rFonts w:ascii="Calibri-Bold" w:hAnsi="Calibri-Bold" w:cs="Calibri-Bold"/>
          <w:b/>
          <w:bCs/>
          <w:color w:val="31849B" w:themeColor="accent5" w:themeShade="BF"/>
          <w:sz w:val="28"/>
          <w:szCs w:val="28"/>
        </w:rPr>
        <w:t xml:space="preserve">CAMHS </w:t>
      </w:r>
      <w:r w:rsidR="00101CD1">
        <w:rPr>
          <w:rFonts w:ascii="Calibri-Bold" w:hAnsi="Calibri-Bold" w:cs="Calibri-Bold"/>
          <w:b/>
          <w:bCs/>
          <w:color w:val="31849B" w:themeColor="accent5" w:themeShade="BF"/>
          <w:sz w:val="28"/>
          <w:szCs w:val="28"/>
        </w:rPr>
        <w:t>MHST</w:t>
      </w:r>
      <w:r w:rsidRPr="00901334">
        <w:rPr>
          <w:rFonts w:ascii="Calibri-Bold" w:hAnsi="Calibri-Bold" w:cs="Calibri-Bold"/>
          <w:b/>
          <w:bCs/>
          <w:color w:val="31849B" w:themeColor="accent5" w:themeShade="BF"/>
          <w:sz w:val="28"/>
          <w:szCs w:val="28"/>
        </w:rPr>
        <w:t xml:space="preserve"> </w:t>
      </w:r>
      <w:r w:rsidR="00C352A2" w:rsidRPr="00901334">
        <w:rPr>
          <w:rFonts w:ascii="Calibri-Bold" w:hAnsi="Calibri-Bold" w:cs="Calibri-Bold"/>
          <w:b/>
          <w:bCs/>
          <w:color w:val="31849B" w:themeColor="accent5" w:themeShade="BF"/>
          <w:sz w:val="28"/>
          <w:szCs w:val="28"/>
        </w:rPr>
        <w:t xml:space="preserve">Enquiry &amp; Referral Information and Guidance for </w:t>
      </w:r>
      <w:r w:rsidR="00993FC5" w:rsidRPr="00901334">
        <w:rPr>
          <w:rFonts w:ascii="Calibri-Bold" w:hAnsi="Calibri-Bold" w:cs="Calibri-Bold"/>
          <w:b/>
          <w:bCs/>
          <w:color w:val="31849B" w:themeColor="accent5" w:themeShade="BF"/>
          <w:sz w:val="28"/>
          <w:szCs w:val="28"/>
        </w:rPr>
        <w:t>Schools</w:t>
      </w:r>
    </w:p>
    <w:p w14:paraId="46444A3C" w14:textId="77777777" w:rsidR="00745ECD" w:rsidRDefault="00745ECD" w:rsidP="00B54417">
      <w:pPr>
        <w:autoSpaceDE w:val="0"/>
        <w:autoSpaceDN w:val="0"/>
        <w:adjustRightInd w:val="0"/>
        <w:spacing w:after="0" w:line="240" w:lineRule="auto"/>
        <w:rPr>
          <w:rFonts w:ascii="Calibri-Bold" w:hAnsi="Calibri-Bold" w:cs="Calibri-Bold"/>
          <w:b/>
          <w:bCs/>
          <w:color w:val="0099CC"/>
          <w:sz w:val="24"/>
          <w:szCs w:val="24"/>
        </w:rPr>
      </w:pPr>
    </w:p>
    <w:p w14:paraId="44E0C660" w14:textId="77777777" w:rsidR="00101CD1" w:rsidRDefault="00101CD1" w:rsidP="00B54417">
      <w:pPr>
        <w:autoSpaceDE w:val="0"/>
        <w:autoSpaceDN w:val="0"/>
        <w:adjustRightInd w:val="0"/>
        <w:spacing w:after="0" w:line="240" w:lineRule="auto"/>
        <w:rPr>
          <w:rFonts w:ascii="Calibri-Bold" w:hAnsi="Calibri-Bold" w:cs="Calibri-Bold"/>
          <w:b/>
          <w:bCs/>
          <w:color w:val="0099CC"/>
          <w:sz w:val="24"/>
          <w:szCs w:val="24"/>
        </w:rPr>
      </w:pPr>
      <w:r>
        <w:rPr>
          <w:rFonts w:ascii="Calibri-Bold" w:hAnsi="Calibri-Bold" w:cs="Calibri-Bold"/>
          <w:b/>
          <w:bCs/>
          <w:color w:val="0099CC"/>
          <w:sz w:val="24"/>
          <w:szCs w:val="24"/>
        </w:rPr>
        <w:t>Our MHST service employs Education Mental Health Practitioners</w:t>
      </w:r>
      <w:r w:rsidR="00C8499F">
        <w:rPr>
          <w:rFonts w:ascii="Calibri-Bold" w:hAnsi="Calibri-Bold" w:cs="Calibri-Bold"/>
          <w:b/>
          <w:bCs/>
          <w:color w:val="0099CC"/>
          <w:sz w:val="24"/>
          <w:szCs w:val="24"/>
        </w:rPr>
        <w:t xml:space="preserve"> </w:t>
      </w:r>
      <w:r w:rsidR="00C8499F" w:rsidRPr="00C8499F">
        <w:rPr>
          <w:rFonts w:ascii="Calibri-Bold" w:hAnsi="Calibri-Bold" w:cs="Calibri-Bold"/>
          <w:b/>
          <w:bCs/>
          <w:color w:val="0099CC"/>
          <w:sz w:val="24"/>
          <w:szCs w:val="24"/>
        </w:rPr>
        <w:t>(EMHP’s)</w:t>
      </w:r>
      <w:r w:rsidR="00013611">
        <w:rPr>
          <w:rFonts w:ascii="Calibri-Bold" w:hAnsi="Calibri-Bold" w:cs="Calibri-Bold"/>
          <w:b/>
          <w:bCs/>
          <w:color w:val="0099CC"/>
          <w:sz w:val="24"/>
          <w:szCs w:val="24"/>
        </w:rPr>
        <w:t xml:space="preserve"> </w:t>
      </w:r>
      <w:r w:rsidR="00C8499F">
        <w:rPr>
          <w:rFonts w:ascii="Calibri-Bold" w:hAnsi="Calibri-Bold" w:cs="Calibri-Bold"/>
          <w:b/>
          <w:bCs/>
          <w:color w:val="0099CC"/>
          <w:sz w:val="24"/>
          <w:szCs w:val="24"/>
        </w:rPr>
        <w:t>and Specialist Supervisors</w:t>
      </w:r>
      <w:r>
        <w:rPr>
          <w:rFonts w:ascii="Calibri-Bold" w:hAnsi="Calibri-Bold" w:cs="Calibri-Bold"/>
          <w:b/>
          <w:bCs/>
          <w:color w:val="0099CC"/>
          <w:sz w:val="24"/>
          <w:szCs w:val="24"/>
        </w:rPr>
        <w:t xml:space="preserve"> </w:t>
      </w:r>
    </w:p>
    <w:p w14:paraId="7E271DE6" w14:textId="77777777" w:rsidR="00101CD1" w:rsidRDefault="00101CD1" w:rsidP="00B54417">
      <w:pPr>
        <w:autoSpaceDE w:val="0"/>
        <w:autoSpaceDN w:val="0"/>
        <w:adjustRightInd w:val="0"/>
        <w:spacing w:after="0" w:line="240" w:lineRule="auto"/>
        <w:rPr>
          <w:rFonts w:ascii="Calibri-Bold" w:hAnsi="Calibri-Bold" w:cs="Calibri-Bold"/>
          <w:b/>
          <w:bCs/>
          <w:color w:val="0099CC"/>
          <w:sz w:val="24"/>
          <w:szCs w:val="24"/>
        </w:rPr>
      </w:pPr>
    </w:p>
    <w:p w14:paraId="3DB2F644" w14:textId="77777777" w:rsidR="00901334" w:rsidRPr="00901334" w:rsidRDefault="00901334" w:rsidP="00B54417">
      <w:pPr>
        <w:autoSpaceDE w:val="0"/>
        <w:autoSpaceDN w:val="0"/>
        <w:adjustRightInd w:val="0"/>
        <w:spacing w:after="0" w:line="240" w:lineRule="auto"/>
        <w:rPr>
          <w:rFonts w:ascii="Calibri-Bold" w:hAnsi="Calibri-Bold" w:cs="Calibri-Bold"/>
          <w:bCs/>
          <w:sz w:val="24"/>
          <w:szCs w:val="24"/>
        </w:rPr>
      </w:pPr>
    </w:p>
    <w:p w14:paraId="159E7655" w14:textId="77777777" w:rsidR="00B54417" w:rsidRDefault="00121530" w:rsidP="00B54417">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 xml:space="preserve">Our EMHPs </w:t>
      </w:r>
      <w:r w:rsidR="00C8499F">
        <w:rPr>
          <w:rFonts w:ascii="Calibri-Bold" w:hAnsi="Calibri-Bold" w:cs="Calibri-Bold"/>
          <w:bCs/>
          <w:sz w:val="24"/>
          <w:szCs w:val="24"/>
        </w:rPr>
        <w:t xml:space="preserve">and supervisors </w:t>
      </w:r>
      <w:r>
        <w:rPr>
          <w:rFonts w:ascii="Calibri-Bold" w:hAnsi="Calibri-Bold" w:cs="Calibri-Bold"/>
          <w:bCs/>
          <w:sz w:val="24"/>
          <w:szCs w:val="24"/>
        </w:rPr>
        <w:t>work with children and young people in Primary and Secondary schools in Devon.  Work is ongoing to develop the service with a view to accessibility and widening the offer to other schools</w:t>
      </w:r>
      <w:r w:rsidR="001133CD">
        <w:rPr>
          <w:rFonts w:ascii="Calibri-Bold" w:hAnsi="Calibri-Bold" w:cs="Calibri-Bold"/>
          <w:bCs/>
          <w:sz w:val="24"/>
          <w:szCs w:val="24"/>
        </w:rPr>
        <w:t xml:space="preserve"> but we are currently only based in identified schools (See appendix 1)</w:t>
      </w:r>
      <w:r w:rsidR="00093AF3">
        <w:rPr>
          <w:rFonts w:ascii="Calibri-Bold" w:hAnsi="Calibri-Bold" w:cs="Calibri-Bold"/>
          <w:bCs/>
          <w:sz w:val="24"/>
          <w:szCs w:val="24"/>
        </w:rPr>
        <w:t>.</w:t>
      </w:r>
    </w:p>
    <w:p w14:paraId="7B2E565E" w14:textId="77777777" w:rsidR="00B54417" w:rsidRPr="00B54417" w:rsidRDefault="00B54417" w:rsidP="00B54417">
      <w:pPr>
        <w:autoSpaceDE w:val="0"/>
        <w:autoSpaceDN w:val="0"/>
        <w:adjustRightInd w:val="0"/>
        <w:spacing w:after="0" w:line="240" w:lineRule="auto"/>
        <w:rPr>
          <w:rFonts w:ascii="Calibri-Bold" w:hAnsi="Calibri-Bold" w:cs="Calibri-Bold"/>
          <w:b/>
          <w:bCs/>
          <w:sz w:val="24"/>
          <w:szCs w:val="24"/>
        </w:rPr>
      </w:pPr>
    </w:p>
    <w:p w14:paraId="3BB45CE5" w14:textId="77777777" w:rsidR="00B54417" w:rsidRPr="00901334" w:rsidRDefault="00A5070B" w:rsidP="00B54417">
      <w:pPr>
        <w:autoSpaceDE w:val="0"/>
        <w:autoSpaceDN w:val="0"/>
        <w:adjustRightInd w:val="0"/>
        <w:spacing w:after="0" w:line="240" w:lineRule="auto"/>
        <w:rPr>
          <w:rFonts w:ascii="Calibri-Bold" w:hAnsi="Calibri-Bold" w:cs="Calibri-Bold"/>
          <w:b/>
          <w:bCs/>
          <w:color w:val="31849B" w:themeColor="accent5" w:themeShade="BF"/>
          <w:sz w:val="24"/>
          <w:szCs w:val="24"/>
        </w:rPr>
      </w:pPr>
      <w:r>
        <w:rPr>
          <w:rFonts w:ascii="Calibri-Bold" w:hAnsi="Calibri-Bold" w:cs="Calibri-Bold"/>
          <w:b/>
          <w:bCs/>
          <w:color w:val="31849B" w:themeColor="accent5" w:themeShade="BF"/>
          <w:sz w:val="24"/>
          <w:szCs w:val="24"/>
        </w:rPr>
        <w:t xml:space="preserve">Who do we work </w:t>
      </w:r>
      <w:r w:rsidR="00101CD1">
        <w:rPr>
          <w:rFonts w:ascii="Calibri-Bold" w:hAnsi="Calibri-Bold" w:cs="Calibri-Bold"/>
          <w:b/>
          <w:bCs/>
          <w:color w:val="31849B" w:themeColor="accent5" w:themeShade="BF"/>
          <w:sz w:val="24"/>
          <w:szCs w:val="24"/>
        </w:rPr>
        <w:t>with</w:t>
      </w:r>
      <w:r w:rsidR="00101CD1" w:rsidRPr="00901334">
        <w:rPr>
          <w:rFonts w:ascii="Calibri-Bold" w:hAnsi="Calibri-Bold" w:cs="Calibri-Bold"/>
          <w:b/>
          <w:bCs/>
          <w:color w:val="31849B" w:themeColor="accent5" w:themeShade="BF"/>
          <w:sz w:val="24"/>
          <w:szCs w:val="24"/>
        </w:rPr>
        <w:t>?</w:t>
      </w:r>
    </w:p>
    <w:p w14:paraId="115C83B4" w14:textId="77777777" w:rsidR="002F794F" w:rsidRPr="00B54417" w:rsidRDefault="002F794F" w:rsidP="00B54417">
      <w:pPr>
        <w:autoSpaceDE w:val="0"/>
        <w:autoSpaceDN w:val="0"/>
        <w:adjustRightInd w:val="0"/>
        <w:spacing w:after="0" w:line="240" w:lineRule="auto"/>
        <w:rPr>
          <w:rFonts w:ascii="Calibri-Bold" w:hAnsi="Calibri-Bold" w:cs="Calibri-Bold"/>
          <w:b/>
          <w:bCs/>
          <w:color w:val="0099CC"/>
          <w:sz w:val="24"/>
          <w:szCs w:val="24"/>
        </w:rPr>
      </w:pPr>
    </w:p>
    <w:p w14:paraId="253540F2" w14:textId="77777777" w:rsidR="00A5070B" w:rsidRDefault="000579C4" w:rsidP="00745ECD">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EMHPs</w:t>
      </w:r>
      <w:r w:rsidR="00F61DD5" w:rsidRPr="00B54417">
        <w:rPr>
          <w:rFonts w:ascii="Calibri-Bold" w:hAnsi="Calibri-Bold" w:cs="Calibri-Bold"/>
          <w:bCs/>
          <w:sz w:val="24"/>
          <w:szCs w:val="24"/>
        </w:rPr>
        <w:t xml:space="preserve"> work with children and young people with low-level/mild to moderate common mental health difficulties (anxiety, low mood and behavioural difficulties). </w:t>
      </w:r>
    </w:p>
    <w:p w14:paraId="0709525E" w14:textId="77777777" w:rsidR="00A5070B" w:rsidRDefault="00A5070B" w:rsidP="00745ECD">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 xml:space="preserve">This is an early intervention service that provides </w:t>
      </w:r>
      <w:r w:rsidRPr="00745ECD">
        <w:rPr>
          <w:rFonts w:ascii="Calibri-Bold" w:hAnsi="Calibri-Bold" w:cs="Calibri-Bold"/>
          <w:bCs/>
          <w:sz w:val="24"/>
          <w:szCs w:val="24"/>
        </w:rPr>
        <w:t xml:space="preserve">clear and tailored </w:t>
      </w:r>
      <w:r>
        <w:rPr>
          <w:rFonts w:ascii="Calibri-Bold" w:hAnsi="Calibri-Bold" w:cs="Calibri-Bold"/>
          <w:bCs/>
          <w:sz w:val="24"/>
          <w:szCs w:val="24"/>
        </w:rPr>
        <w:t>L</w:t>
      </w:r>
      <w:r w:rsidRPr="00745ECD">
        <w:rPr>
          <w:rFonts w:ascii="Calibri-Bold" w:hAnsi="Calibri-Bold" w:cs="Calibri-Bold"/>
          <w:bCs/>
          <w:sz w:val="24"/>
          <w:szCs w:val="24"/>
        </w:rPr>
        <w:t>ow-</w:t>
      </w:r>
      <w:r>
        <w:rPr>
          <w:rFonts w:ascii="Calibri-Bold" w:hAnsi="Calibri-Bold" w:cs="Calibri-Bold"/>
          <w:bCs/>
          <w:sz w:val="24"/>
          <w:szCs w:val="24"/>
        </w:rPr>
        <w:t>I</w:t>
      </w:r>
      <w:r w:rsidRPr="00745ECD">
        <w:rPr>
          <w:rFonts w:ascii="Calibri-Bold" w:hAnsi="Calibri-Bold" w:cs="Calibri-Bold"/>
          <w:bCs/>
          <w:sz w:val="24"/>
          <w:szCs w:val="24"/>
        </w:rPr>
        <w:t>ntensity</w:t>
      </w:r>
      <w:r>
        <w:rPr>
          <w:rFonts w:ascii="Calibri-Bold" w:hAnsi="Calibri-Bold" w:cs="Calibri-Bold"/>
          <w:bCs/>
          <w:sz w:val="24"/>
          <w:szCs w:val="24"/>
        </w:rPr>
        <w:t xml:space="preserve"> Cognitive Behavioural Therapy (LI-CBT) interventions focused on guided self-help.</w:t>
      </w:r>
    </w:p>
    <w:p w14:paraId="0BA99A72" w14:textId="77777777" w:rsidR="00A5070B" w:rsidRDefault="00A5070B" w:rsidP="00745ECD">
      <w:pPr>
        <w:autoSpaceDE w:val="0"/>
        <w:autoSpaceDN w:val="0"/>
        <w:adjustRightInd w:val="0"/>
        <w:spacing w:after="0" w:line="240" w:lineRule="auto"/>
        <w:rPr>
          <w:rFonts w:ascii="Calibri-Bold" w:hAnsi="Calibri-Bold" w:cs="Calibri-Bold"/>
          <w:bCs/>
          <w:sz w:val="24"/>
          <w:szCs w:val="24"/>
        </w:rPr>
      </w:pPr>
    </w:p>
    <w:p w14:paraId="0496C708" w14:textId="77777777" w:rsidR="00B54417" w:rsidRDefault="00A5070B" w:rsidP="00B54417">
      <w:pPr>
        <w:autoSpaceDE w:val="0"/>
        <w:autoSpaceDN w:val="0"/>
        <w:adjustRightInd w:val="0"/>
        <w:spacing w:after="0" w:line="240" w:lineRule="auto"/>
        <w:rPr>
          <w:rFonts w:ascii="Calibri-Bold" w:hAnsi="Calibri-Bold" w:cs="Calibri-Bold"/>
          <w:b/>
          <w:bCs/>
          <w:color w:val="31849B" w:themeColor="accent5" w:themeShade="BF"/>
          <w:sz w:val="24"/>
          <w:szCs w:val="24"/>
        </w:rPr>
      </w:pPr>
      <w:r>
        <w:rPr>
          <w:rFonts w:ascii="Calibri-Bold" w:hAnsi="Calibri-Bold" w:cs="Calibri-Bold"/>
          <w:b/>
          <w:bCs/>
          <w:color w:val="31849B" w:themeColor="accent5" w:themeShade="BF"/>
          <w:sz w:val="24"/>
          <w:szCs w:val="24"/>
        </w:rPr>
        <w:t>What we do:</w:t>
      </w:r>
    </w:p>
    <w:p w14:paraId="275E398D" w14:textId="77777777" w:rsidR="00BC0607" w:rsidRDefault="00BC0607" w:rsidP="00B54417">
      <w:pPr>
        <w:autoSpaceDE w:val="0"/>
        <w:autoSpaceDN w:val="0"/>
        <w:adjustRightInd w:val="0"/>
        <w:spacing w:after="0" w:line="240" w:lineRule="auto"/>
        <w:rPr>
          <w:rFonts w:ascii="Calibri-Bold" w:hAnsi="Calibri-Bold" w:cs="Calibri-Bold"/>
          <w:bCs/>
          <w:color w:val="31849B" w:themeColor="accent5" w:themeShade="BF"/>
          <w:sz w:val="24"/>
          <w:szCs w:val="24"/>
        </w:rPr>
      </w:pPr>
    </w:p>
    <w:p w14:paraId="64D2A02D" w14:textId="77777777" w:rsidR="00BC0607" w:rsidRPr="00BC0607" w:rsidRDefault="00BC0607" w:rsidP="00B54417">
      <w:pPr>
        <w:autoSpaceDE w:val="0"/>
        <w:autoSpaceDN w:val="0"/>
        <w:adjustRightInd w:val="0"/>
        <w:spacing w:after="0" w:line="240" w:lineRule="auto"/>
        <w:rPr>
          <w:rFonts w:ascii="Calibri-Bold" w:hAnsi="Calibri-Bold" w:cs="Calibri-Bold"/>
          <w:bCs/>
          <w:sz w:val="24"/>
          <w:szCs w:val="24"/>
        </w:rPr>
      </w:pPr>
      <w:r w:rsidRPr="00BC0607">
        <w:rPr>
          <w:rFonts w:ascii="Calibri-Bold" w:hAnsi="Calibri-Bold" w:cs="Calibri-Bold"/>
          <w:bCs/>
          <w:sz w:val="24"/>
          <w:szCs w:val="24"/>
        </w:rPr>
        <w:t xml:space="preserve">We work collaboratively </w:t>
      </w:r>
      <w:r w:rsidR="000C05BA">
        <w:rPr>
          <w:rFonts w:ascii="Calibri-Bold" w:hAnsi="Calibri-Bold" w:cs="Calibri-Bold"/>
          <w:bCs/>
          <w:sz w:val="24"/>
          <w:szCs w:val="24"/>
        </w:rPr>
        <w:t>with schools to establish a ‘Whole School Approach’ to mental health &amp; wellbeing, enabling mental health</w:t>
      </w:r>
      <w:r w:rsidR="00A5070B" w:rsidRPr="00BC0607">
        <w:rPr>
          <w:rFonts w:ascii="Calibri-Bold" w:hAnsi="Calibri-Bold" w:cs="Calibri-Bold"/>
          <w:bCs/>
          <w:sz w:val="24"/>
          <w:szCs w:val="24"/>
        </w:rPr>
        <w:t xml:space="preserve"> to be </w:t>
      </w:r>
      <w:r w:rsidR="00A5070B">
        <w:rPr>
          <w:rFonts w:ascii="Calibri-Bold" w:hAnsi="Calibri-Bold" w:cs="Calibri-Bold"/>
          <w:bCs/>
          <w:sz w:val="24"/>
          <w:szCs w:val="24"/>
        </w:rPr>
        <w:t>value</w:t>
      </w:r>
      <w:r w:rsidR="000C05BA">
        <w:rPr>
          <w:rFonts w:ascii="Calibri-Bold" w:hAnsi="Calibri-Bold" w:cs="Calibri-Bold"/>
          <w:bCs/>
          <w:sz w:val="24"/>
          <w:szCs w:val="24"/>
        </w:rPr>
        <w:t>d</w:t>
      </w:r>
      <w:r w:rsidR="00A5070B">
        <w:rPr>
          <w:rFonts w:ascii="Calibri-Bold" w:hAnsi="Calibri-Bold" w:cs="Calibri-Bold"/>
          <w:bCs/>
          <w:sz w:val="24"/>
          <w:szCs w:val="24"/>
        </w:rPr>
        <w:t xml:space="preserve"> and become </w:t>
      </w:r>
      <w:r w:rsidR="00A5070B" w:rsidRPr="00BC0607">
        <w:rPr>
          <w:rFonts w:ascii="Calibri-Bold" w:hAnsi="Calibri-Bold" w:cs="Calibri-Bold"/>
          <w:bCs/>
          <w:sz w:val="24"/>
          <w:szCs w:val="24"/>
        </w:rPr>
        <w:t>an intrinsic part of school culture.</w:t>
      </w:r>
      <w:r w:rsidR="00A5070B">
        <w:rPr>
          <w:rFonts w:ascii="Calibri-Bold" w:hAnsi="Calibri-Bold" w:cs="Calibri-Bold"/>
          <w:bCs/>
          <w:sz w:val="24"/>
          <w:szCs w:val="24"/>
        </w:rPr>
        <w:t xml:space="preserve"> </w:t>
      </w:r>
    </w:p>
    <w:p w14:paraId="7F57C2E6" w14:textId="77777777" w:rsidR="002F794F" w:rsidRDefault="002F794F" w:rsidP="00B54417">
      <w:pPr>
        <w:autoSpaceDE w:val="0"/>
        <w:autoSpaceDN w:val="0"/>
        <w:adjustRightInd w:val="0"/>
        <w:spacing w:after="0" w:line="240" w:lineRule="auto"/>
        <w:rPr>
          <w:rFonts w:ascii="Calibri-Bold" w:hAnsi="Calibri-Bold" w:cs="Calibri-Bold"/>
          <w:b/>
          <w:bCs/>
          <w:color w:val="0099CC"/>
          <w:sz w:val="24"/>
          <w:szCs w:val="24"/>
        </w:rPr>
      </w:pPr>
    </w:p>
    <w:p w14:paraId="64DCE89D" w14:textId="3ADA1F26" w:rsidR="00A5070B" w:rsidRDefault="00BC0607" w:rsidP="006E2A87">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We work collaboratively with young people</w:t>
      </w:r>
      <w:r w:rsidR="00A5070B">
        <w:rPr>
          <w:rFonts w:ascii="Calibri-Bold" w:hAnsi="Calibri-Bold" w:cs="Calibri-Bold"/>
          <w:bCs/>
          <w:sz w:val="24"/>
          <w:szCs w:val="24"/>
        </w:rPr>
        <w:t xml:space="preserve"> (and their families, where appropriate) using </w:t>
      </w:r>
      <w:r w:rsidR="004226EC">
        <w:rPr>
          <w:rFonts w:ascii="Calibri-Bold" w:hAnsi="Calibri-Bold" w:cs="Calibri-Bold"/>
          <w:bCs/>
          <w:sz w:val="24"/>
          <w:szCs w:val="24"/>
        </w:rPr>
        <w:t>goal-</w:t>
      </w:r>
      <w:r w:rsidR="00A5070B">
        <w:rPr>
          <w:rFonts w:ascii="Calibri-Bold" w:hAnsi="Calibri-Bold" w:cs="Calibri-Bold"/>
          <w:bCs/>
          <w:sz w:val="24"/>
          <w:szCs w:val="24"/>
        </w:rPr>
        <w:t>focused approaches that r</w:t>
      </w:r>
      <w:r w:rsidR="00A5070B" w:rsidRPr="00B54417">
        <w:rPr>
          <w:rFonts w:ascii="Calibri-Bold" w:hAnsi="Calibri-Bold" w:cs="Calibri-Bold"/>
          <w:bCs/>
          <w:sz w:val="24"/>
          <w:szCs w:val="24"/>
        </w:rPr>
        <w:t xml:space="preserve">equire commitment and </w:t>
      </w:r>
      <w:r w:rsidR="00A5070B">
        <w:rPr>
          <w:rFonts w:ascii="Calibri-Bold" w:hAnsi="Calibri-Bold" w:cs="Calibri-Bold"/>
          <w:bCs/>
          <w:sz w:val="24"/>
          <w:szCs w:val="24"/>
        </w:rPr>
        <w:t>participation to be effective.</w:t>
      </w:r>
      <w:r w:rsidR="000C05BA">
        <w:rPr>
          <w:rFonts w:ascii="Calibri-Bold" w:hAnsi="Calibri-Bold" w:cs="Calibri-Bold"/>
          <w:bCs/>
          <w:sz w:val="24"/>
          <w:szCs w:val="24"/>
        </w:rPr>
        <w:t xml:space="preserve">  We offer 1:1 and </w:t>
      </w:r>
      <w:r w:rsidR="004226EC">
        <w:rPr>
          <w:rFonts w:ascii="Calibri-Bold" w:hAnsi="Calibri-Bold" w:cs="Calibri-Bold"/>
          <w:bCs/>
          <w:sz w:val="24"/>
          <w:szCs w:val="24"/>
        </w:rPr>
        <w:t>g</w:t>
      </w:r>
      <w:r w:rsidR="000C05BA">
        <w:rPr>
          <w:rFonts w:ascii="Calibri-Bold" w:hAnsi="Calibri-Bold" w:cs="Calibri-Bold"/>
          <w:bCs/>
          <w:sz w:val="24"/>
          <w:szCs w:val="24"/>
        </w:rPr>
        <w:t>roup</w:t>
      </w:r>
      <w:r w:rsidR="00093AF3">
        <w:rPr>
          <w:rFonts w:ascii="Calibri-Bold" w:hAnsi="Calibri-Bold" w:cs="Calibri-Bold"/>
          <w:bCs/>
          <w:sz w:val="24"/>
          <w:szCs w:val="24"/>
        </w:rPr>
        <w:t xml:space="preserve"> </w:t>
      </w:r>
      <w:r w:rsidR="000C05BA">
        <w:rPr>
          <w:rFonts w:ascii="Calibri-Bold" w:hAnsi="Calibri-Bold" w:cs="Calibri-Bold"/>
          <w:bCs/>
          <w:sz w:val="24"/>
          <w:szCs w:val="24"/>
        </w:rPr>
        <w:t xml:space="preserve">work in which our staff will support </w:t>
      </w:r>
      <w:r w:rsidR="004226EC">
        <w:rPr>
          <w:rFonts w:ascii="Calibri-Bold" w:hAnsi="Calibri-Bold" w:cs="Calibri-Bold"/>
          <w:bCs/>
          <w:sz w:val="24"/>
          <w:szCs w:val="24"/>
        </w:rPr>
        <w:t>young people</w:t>
      </w:r>
      <w:r w:rsidR="000C05BA">
        <w:rPr>
          <w:rFonts w:ascii="Calibri-Bold" w:hAnsi="Calibri-Bold" w:cs="Calibri-Bold"/>
          <w:bCs/>
          <w:sz w:val="24"/>
          <w:szCs w:val="24"/>
        </w:rPr>
        <w:t xml:space="preserve"> to identify a current problem and set clear goals to help them overcome this. </w:t>
      </w:r>
    </w:p>
    <w:p w14:paraId="09D4C101" w14:textId="77777777" w:rsidR="00BC0607" w:rsidRDefault="00BC0607" w:rsidP="00BC0607">
      <w:pPr>
        <w:autoSpaceDE w:val="0"/>
        <w:autoSpaceDN w:val="0"/>
        <w:adjustRightInd w:val="0"/>
        <w:spacing w:after="0" w:line="240" w:lineRule="auto"/>
        <w:rPr>
          <w:rFonts w:ascii="Calibri-Bold" w:hAnsi="Calibri-Bold" w:cs="Calibri-Bold"/>
          <w:b/>
          <w:bCs/>
          <w:color w:val="0099CC"/>
          <w:sz w:val="24"/>
          <w:szCs w:val="24"/>
        </w:rPr>
      </w:pPr>
    </w:p>
    <w:p w14:paraId="41FD0167" w14:textId="77777777" w:rsidR="00BC0607" w:rsidRPr="00901334" w:rsidRDefault="00101CD1" w:rsidP="00BC0607">
      <w:pPr>
        <w:autoSpaceDE w:val="0"/>
        <w:autoSpaceDN w:val="0"/>
        <w:adjustRightInd w:val="0"/>
        <w:spacing w:after="0" w:line="240" w:lineRule="auto"/>
        <w:rPr>
          <w:rFonts w:ascii="Calibri-Bold" w:hAnsi="Calibri-Bold" w:cs="Calibri-Bold"/>
          <w:b/>
          <w:bCs/>
          <w:color w:val="31849B" w:themeColor="accent5" w:themeShade="BF"/>
          <w:sz w:val="24"/>
          <w:szCs w:val="24"/>
        </w:rPr>
      </w:pPr>
      <w:r>
        <w:rPr>
          <w:rFonts w:ascii="Calibri-Bold" w:hAnsi="Calibri-Bold" w:cs="Calibri-Bold"/>
          <w:b/>
          <w:bCs/>
          <w:color w:val="31849B" w:themeColor="accent5" w:themeShade="BF"/>
          <w:sz w:val="24"/>
          <w:szCs w:val="24"/>
        </w:rPr>
        <w:t xml:space="preserve">What are </w:t>
      </w:r>
      <w:r w:rsidR="00BC0607" w:rsidRPr="00901334">
        <w:rPr>
          <w:rFonts w:ascii="Calibri-Bold" w:hAnsi="Calibri-Bold" w:cs="Calibri-Bold"/>
          <w:b/>
          <w:bCs/>
          <w:color w:val="31849B" w:themeColor="accent5" w:themeShade="BF"/>
          <w:sz w:val="24"/>
          <w:szCs w:val="24"/>
        </w:rPr>
        <w:t>Whole School Approaches</w:t>
      </w:r>
      <w:r>
        <w:rPr>
          <w:rFonts w:ascii="Calibri-Bold" w:hAnsi="Calibri-Bold" w:cs="Calibri-Bold"/>
          <w:b/>
          <w:bCs/>
          <w:color w:val="31849B" w:themeColor="accent5" w:themeShade="BF"/>
          <w:sz w:val="24"/>
          <w:szCs w:val="24"/>
        </w:rPr>
        <w:t>?</w:t>
      </w:r>
    </w:p>
    <w:p w14:paraId="222BB58B" w14:textId="77777777" w:rsidR="00BC0607" w:rsidRDefault="00BC0607" w:rsidP="00BC0607">
      <w:pPr>
        <w:autoSpaceDE w:val="0"/>
        <w:autoSpaceDN w:val="0"/>
        <w:adjustRightInd w:val="0"/>
        <w:spacing w:after="0" w:line="240" w:lineRule="auto"/>
        <w:rPr>
          <w:rFonts w:ascii="Calibri-Bold" w:hAnsi="Calibri-Bold" w:cs="Calibri-Bold"/>
          <w:b/>
          <w:bCs/>
          <w:color w:val="0099CC"/>
          <w:sz w:val="24"/>
          <w:szCs w:val="24"/>
        </w:rPr>
      </w:pPr>
    </w:p>
    <w:p w14:paraId="01E06945" w14:textId="77777777" w:rsidR="00BC0607" w:rsidRPr="00901334" w:rsidRDefault="000C05BA" w:rsidP="00BC0607">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We</w:t>
      </w:r>
      <w:r w:rsidR="00BC0607" w:rsidRPr="00901334">
        <w:rPr>
          <w:rFonts w:ascii="Calibri-Bold" w:hAnsi="Calibri-Bold" w:cs="Calibri-Bold"/>
          <w:bCs/>
          <w:sz w:val="24"/>
          <w:szCs w:val="24"/>
        </w:rPr>
        <w:t xml:space="preserve"> work in partnership with our schools to develop </w:t>
      </w:r>
      <w:r>
        <w:rPr>
          <w:rFonts w:ascii="Calibri-Bold" w:hAnsi="Calibri-Bold" w:cs="Calibri-Bold"/>
          <w:bCs/>
          <w:sz w:val="24"/>
          <w:szCs w:val="24"/>
        </w:rPr>
        <w:t>u</w:t>
      </w:r>
      <w:r w:rsidR="00BC0607" w:rsidRPr="00901334">
        <w:rPr>
          <w:rFonts w:ascii="Calibri-Bold" w:hAnsi="Calibri-Bold" w:cs="Calibri-Bold"/>
          <w:bCs/>
          <w:sz w:val="24"/>
          <w:szCs w:val="24"/>
        </w:rPr>
        <w:t>niversal approaches promot</w:t>
      </w:r>
      <w:r>
        <w:rPr>
          <w:rFonts w:ascii="Calibri-Bold" w:hAnsi="Calibri-Bold" w:cs="Calibri-Bold"/>
          <w:bCs/>
          <w:sz w:val="24"/>
          <w:szCs w:val="24"/>
        </w:rPr>
        <w:t>ing</w:t>
      </w:r>
      <w:r w:rsidR="00BC0607" w:rsidRPr="00901334">
        <w:rPr>
          <w:rFonts w:ascii="Calibri-Bold" w:hAnsi="Calibri-Bold" w:cs="Calibri-Bold"/>
          <w:bCs/>
          <w:sz w:val="24"/>
          <w:szCs w:val="24"/>
        </w:rPr>
        <w:t xml:space="preserve"> well-being and </w:t>
      </w:r>
      <w:r>
        <w:rPr>
          <w:rFonts w:ascii="Calibri-Bold" w:hAnsi="Calibri-Bold" w:cs="Calibri-Bold"/>
          <w:bCs/>
          <w:sz w:val="24"/>
          <w:szCs w:val="24"/>
        </w:rPr>
        <w:t xml:space="preserve">the </w:t>
      </w:r>
      <w:r w:rsidR="00BC0607" w:rsidRPr="00901334">
        <w:rPr>
          <w:rFonts w:ascii="Calibri-Bold" w:hAnsi="Calibri-Bold" w:cs="Calibri-Bold"/>
          <w:bCs/>
          <w:sz w:val="24"/>
          <w:szCs w:val="24"/>
        </w:rPr>
        <w:t>prevention of mental health problems</w:t>
      </w:r>
      <w:r>
        <w:rPr>
          <w:rFonts w:ascii="Calibri-Bold" w:hAnsi="Calibri-Bold" w:cs="Calibri-Bold"/>
          <w:bCs/>
          <w:sz w:val="24"/>
          <w:szCs w:val="24"/>
        </w:rPr>
        <w:t xml:space="preserve"> across the whole school community. </w:t>
      </w:r>
    </w:p>
    <w:p w14:paraId="19333264" w14:textId="77777777" w:rsidR="00BC0607" w:rsidRPr="00901334" w:rsidRDefault="00BC0607" w:rsidP="00BC0607">
      <w:pPr>
        <w:autoSpaceDE w:val="0"/>
        <w:autoSpaceDN w:val="0"/>
        <w:adjustRightInd w:val="0"/>
        <w:spacing w:after="0" w:line="240" w:lineRule="auto"/>
        <w:rPr>
          <w:rFonts w:ascii="Calibri-Bold" w:hAnsi="Calibri-Bold" w:cs="Calibri-Bold"/>
          <w:bCs/>
          <w:sz w:val="24"/>
          <w:szCs w:val="24"/>
        </w:rPr>
      </w:pPr>
    </w:p>
    <w:p w14:paraId="5C20F441" w14:textId="77777777" w:rsidR="00093AF3" w:rsidRDefault="000018E7" w:rsidP="00BC0607">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 xml:space="preserve">Each school has a Designated Mental Health Lead which is the key link between MHST and School. </w:t>
      </w:r>
      <w:r w:rsidR="00093AF3">
        <w:rPr>
          <w:rFonts w:ascii="Calibri-Bold" w:hAnsi="Calibri-Bold" w:cs="Calibri-Bold"/>
          <w:bCs/>
          <w:sz w:val="24"/>
          <w:szCs w:val="24"/>
        </w:rPr>
        <w:t xml:space="preserve"> </w:t>
      </w:r>
      <w:r>
        <w:rPr>
          <w:rFonts w:ascii="Calibri-Bold" w:hAnsi="Calibri-Bold" w:cs="Calibri-Bold"/>
          <w:bCs/>
          <w:sz w:val="24"/>
          <w:szCs w:val="24"/>
        </w:rPr>
        <w:t>Through partnership with this lead w</w:t>
      </w:r>
      <w:r w:rsidR="00BC0607" w:rsidRPr="00901334">
        <w:rPr>
          <w:rFonts w:ascii="Calibri-Bold" w:hAnsi="Calibri-Bold" w:cs="Calibri-Bold"/>
          <w:bCs/>
          <w:sz w:val="24"/>
          <w:szCs w:val="24"/>
        </w:rPr>
        <w:t xml:space="preserve">e hope to support our school colleagues </w:t>
      </w:r>
      <w:r>
        <w:rPr>
          <w:rFonts w:ascii="Calibri-Bold" w:hAnsi="Calibri-Bold" w:cs="Calibri-Bold"/>
          <w:bCs/>
          <w:sz w:val="24"/>
          <w:szCs w:val="24"/>
        </w:rPr>
        <w:t xml:space="preserve">to </w:t>
      </w:r>
      <w:r w:rsidR="00BC0607" w:rsidRPr="00901334">
        <w:rPr>
          <w:rFonts w:ascii="Calibri-Bold" w:hAnsi="Calibri-Bold" w:cs="Calibri-Bold"/>
          <w:bCs/>
          <w:sz w:val="24"/>
          <w:szCs w:val="24"/>
        </w:rPr>
        <w:t>develop a mentally healthy school</w:t>
      </w:r>
      <w:r>
        <w:rPr>
          <w:rFonts w:ascii="Calibri-Bold" w:hAnsi="Calibri-Bold" w:cs="Calibri-Bold"/>
          <w:bCs/>
          <w:sz w:val="24"/>
          <w:szCs w:val="24"/>
        </w:rPr>
        <w:t xml:space="preserve"> culture </w:t>
      </w:r>
      <w:r w:rsidRPr="00901334">
        <w:rPr>
          <w:rFonts w:ascii="Calibri-Bold" w:hAnsi="Calibri-Bold" w:cs="Calibri-Bold"/>
          <w:bCs/>
          <w:sz w:val="24"/>
          <w:szCs w:val="24"/>
        </w:rPr>
        <w:t>and ethos</w:t>
      </w:r>
      <w:r>
        <w:rPr>
          <w:rFonts w:ascii="Calibri-Bold" w:hAnsi="Calibri-Bold" w:cs="Calibri-Bold"/>
          <w:bCs/>
          <w:sz w:val="24"/>
          <w:szCs w:val="24"/>
        </w:rPr>
        <w:t>, and</w:t>
      </w:r>
      <w:r w:rsidR="00BC0607" w:rsidRPr="00901334">
        <w:rPr>
          <w:rFonts w:ascii="Calibri-Bold" w:hAnsi="Calibri-Bold" w:cs="Calibri-Bold"/>
          <w:bCs/>
          <w:sz w:val="24"/>
          <w:szCs w:val="24"/>
        </w:rPr>
        <w:t xml:space="preserve"> a </w:t>
      </w:r>
      <w:r w:rsidR="00BC0607">
        <w:rPr>
          <w:rFonts w:ascii="Calibri-Bold" w:hAnsi="Calibri-Bold" w:cs="Calibri-Bold"/>
          <w:bCs/>
          <w:sz w:val="24"/>
          <w:szCs w:val="24"/>
        </w:rPr>
        <w:t xml:space="preserve">supportive </w:t>
      </w:r>
      <w:r w:rsidR="00BC0607" w:rsidRPr="00901334">
        <w:rPr>
          <w:rFonts w:ascii="Calibri-Bold" w:hAnsi="Calibri-Bold" w:cs="Calibri-Bold"/>
          <w:bCs/>
          <w:sz w:val="24"/>
          <w:szCs w:val="24"/>
        </w:rPr>
        <w:t>classroom</w:t>
      </w:r>
      <w:r>
        <w:rPr>
          <w:rFonts w:ascii="Calibri-Bold" w:hAnsi="Calibri-Bold" w:cs="Calibri-Bold"/>
          <w:bCs/>
          <w:sz w:val="24"/>
          <w:szCs w:val="24"/>
        </w:rPr>
        <w:t xml:space="preserve"> environment</w:t>
      </w:r>
      <w:r w:rsidR="000C05BA">
        <w:rPr>
          <w:rFonts w:ascii="Calibri-Bold" w:hAnsi="Calibri-Bold" w:cs="Calibri-Bold"/>
          <w:bCs/>
          <w:sz w:val="24"/>
          <w:szCs w:val="24"/>
        </w:rPr>
        <w:t>.</w:t>
      </w:r>
    </w:p>
    <w:p w14:paraId="77474EDB" w14:textId="77777777" w:rsidR="00BC0607" w:rsidRPr="00901334" w:rsidRDefault="000C05BA" w:rsidP="00BC0607">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 xml:space="preserve">  </w:t>
      </w:r>
    </w:p>
    <w:p w14:paraId="05A92152" w14:textId="77777777" w:rsidR="00093AF3" w:rsidRDefault="00093AF3" w:rsidP="000018E7">
      <w:pPr>
        <w:autoSpaceDE w:val="0"/>
        <w:autoSpaceDN w:val="0"/>
        <w:adjustRightInd w:val="0"/>
        <w:spacing w:after="0" w:line="240" w:lineRule="auto"/>
        <w:rPr>
          <w:rFonts w:ascii="Calibri-Bold" w:hAnsi="Calibri-Bold" w:cs="Calibri-Bold"/>
          <w:b/>
          <w:bCs/>
          <w:color w:val="31849B" w:themeColor="accent5" w:themeShade="BF"/>
          <w:sz w:val="24"/>
          <w:szCs w:val="24"/>
        </w:rPr>
      </w:pPr>
    </w:p>
    <w:p w14:paraId="447000B5" w14:textId="77777777" w:rsidR="000018E7" w:rsidRPr="00901334" w:rsidRDefault="000018E7" w:rsidP="000018E7">
      <w:pPr>
        <w:autoSpaceDE w:val="0"/>
        <w:autoSpaceDN w:val="0"/>
        <w:adjustRightInd w:val="0"/>
        <w:spacing w:after="0" w:line="240" w:lineRule="auto"/>
        <w:rPr>
          <w:rFonts w:ascii="Calibri-Bold" w:hAnsi="Calibri-Bold" w:cs="Calibri-Bold"/>
          <w:b/>
          <w:bCs/>
          <w:color w:val="31849B" w:themeColor="accent5" w:themeShade="BF"/>
          <w:sz w:val="24"/>
          <w:szCs w:val="24"/>
        </w:rPr>
      </w:pPr>
      <w:r>
        <w:rPr>
          <w:rFonts w:ascii="Calibri-Bold" w:hAnsi="Calibri-Bold" w:cs="Calibri-Bold"/>
          <w:b/>
          <w:bCs/>
          <w:color w:val="31849B" w:themeColor="accent5" w:themeShade="BF"/>
          <w:sz w:val="24"/>
          <w:szCs w:val="24"/>
        </w:rPr>
        <w:t>How do we do it:</w:t>
      </w:r>
    </w:p>
    <w:p w14:paraId="17D80941" w14:textId="77777777" w:rsidR="00101CD1" w:rsidRDefault="00101CD1" w:rsidP="000018E7">
      <w:pPr>
        <w:autoSpaceDE w:val="0"/>
        <w:autoSpaceDN w:val="0"/>
        <w:adjustRightInd w:val="0"/>
        <w:spacing w:after="0" w:line="240" w:lineRule="auto"/>
        <w:rPr>
          <w:rFonts w:ascii="Calibri-Bold" w:hAnsi="Calibri-Bold" w:cs="Calibri-Bold"/>
          <w:bCs/>
          <w:sz w:val="24"/>
          <w:szCs w:val="24"/>
        </w:rPr>
      </w:pPr>
    </w:p>
    <w:p w14:paraId="55E7D2DC" w14:textId="77777777" w:rsidR="000018E7" w:rsidRDefault="000018E7" w:rsidP="000018E7">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We meet regularly with Designated Mental Health Leads to discuss mental health issues related to the whole school community and for consideration of needs of individual pupils or groups of pupils.</w:t>
      </w:r>
    </w:p>
    <w:p w14:paraId="3991305E" w14:textId="77777777" w:rsidR="000018E7" w:rsidRDefault="000018E7" w:rsidP="000018E7">
      <w:pPr>
        <w:autoSpaceDE w:val="0"/>
        <w:autoSpaceDN w:val="0"/>
        <w:adjustRightInd w:val="0"/>
        <w:spacing w:after="0" w:line="240" w:lineRule="auto"/>
        <w:rPr>
          <w:rFonts w:ascii="Calibri-Bold" w:hAnsi="Calibri-Bold" w:cs="Calibri-Bold"/>
          <w:bCs/>
          <w:sz w:val="24"/>
          <w:szCs w:val="24"/>
        </w:rPr>
      </w:pPr>
    </w:p>
    <w:p w14:paraId="6466462B" w14:textId="38921D7D" w:rsidR="00BC0607" w:rsidRDefault="004226EC" w:rsidP="00BC0607">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We</w:t>
      </w:r>
      <w:r w:rsidR="000018E7">
        <w:rPr>
          <w:rFonts w:ascii="Calibri-Bold" w:hAnsi="Calibri-Bold" w:cs="Calibri-Bold"/>
          <w:bCs/>
          <w:sz w:val="24"/>
          <w:szCs w:val="24"/>
        </w:rPr>
        <w:t xml:space="preserve"> </w:t>
      </w:r>
      <w:r w:rsidR="00BC0607" w:rsidRPr="00901334">
        <w:rPr>
          <w:rFonts w:ascii="Calibri-Bold" w:hAnsi="Calibri-Bold" w:cs="Calibri-Bold"/>
          <w:bCs/>
          <w:sz w:val="24"/>
          <w:szCs w:val="24"/>
        </w:rPr>
        <w:t xml:space="preserve">offer workshops </w:t>
      </w:r>
      <w:r w:rsidR="000018E7">
        <w:rPr>
          <w:rFonts w:ascii="Calibri-Bold" w:hAnsi="Calibri-Bold" w:cs="Calibri-Bold"/>
          <w:bCs/>
          <w:sz w:val="24"/>
          <w:szCs w:val="24"/>
        </w:rPr>
        <w:t>&amp; training</w:t>
      </w:r>
      <w:r w:rsidR="00736343">
        <w:rPr>
          <w:rFonts w:ascii="Calibri-Bold" w:hAnsi="Calibri-Bold" w:cs="Calibri-Bold"/>
          <w:bCs/>
          <w:sz w:val="24"/>
          <w:szCs w:val="24"/>
        </w:rPr>
        <w:t xml:space="preserve"> events</w:t>
      </w:r>
      <w:r w:rsidR="000018E7">
        <w:rPr>
          <w:rFonts w:ascii="Calibri-Bold" w:hAnsi="Calibri-Bold" w:cs="Calibri-Bold"/>
          <w:bCs/>
          <w:sz w:val="24"/>
          <w:szCs w:val="24"/>
        </w:rPr>
        <w:t xml:space="preserve"> </w:t>
      </w:r>
      <w:r w:rsidR="00BC0607" w:rsidRPr="00901334">
        <w:rPr>
          <w:rFonts w:ascii="Calibri-Bold" w:hAnsi="Calibri-Bold" w:cs="Calibri-Bold"/>
          <w:bCs/>
          <w:sz w:val="24"/>
          <w:szCs w:val="24"/>
        </w:rPr>
        <w:t xml:space="preserve">to increase emotional health awareness, </w:t>
      </w:r>
      <w:r>
        <w:rPr>
          <w:rFonts w:ascii="Calibri-Bold" w:hAnsi="Calibri-Bold" w:cs="Calibri-Bold"/>
          <w:bCs/>
          <w:sz w:val="24"/>
          <w:szCs w:val="24"/>
        </w:rPr>
        <w:t xml:space="preserve">tackle stigma and prejudice around diversity and mental health and to develop pupil participation.  </w:t>
      </w:r>
      <w:r w:rsidR="000018E7">
        <w:rPr>
          <w:rFonts w:ascii="Calibri-Bold" w:hAnsi="Calibri-Bold" w:cs="Calibri-Bold"/>
          <w:bCs/>
          <w:sz w:val="24"/>
          <w:szCs w:val="24"/>
        </w:rPr>
        <w:t>This include:</w:t>
      </w:r>
    </w:p>
    <w:p w14:paraId="60D9386C" w14:textId="77777777" w:rsidR="008065F7" w:rsidRDefault="008065F7" w:rsidP="00BC0607">
      <w:pPr>
        <w:autoSpaceDE w:val="0"/>
        <w:autoSpaceDN w:val="0"/>
        <w:adjustRightInd w:val="0"/>
        <w:spacing w:after="0" w:line="240" w:lineRule="auto"/>
        <w:rPr>
          <w:rFonts w:ascii="Calibri-Bold" w:hAnsi="Calibri-Bold" w:cs="Calibri-Bold"/>
          <w:bCs/>
          <w:sz w:val="24"/>
          <w:szCs w:val="24"/>
        </w:rPr>
      </w:pPr>
    </w:p>
    <w:p w14:paraId="429EC85F" w14:textId="11B28DBE" w:rsidR="000018E7" w:rsidRDefault="000018E7" w:rsidP="000018E7">
      <w:pPr>
        <w:pStyle w:val="ListParagraph"/>
        <w:numPr>
          <w:ilvl w:val="0"/>
          <w:numId w:val="1"/>
        </w:num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Anxiety/ Low Mood</w:t>
      </w:r>
    </w:p>
    <w:p w14:paraId="09F476BC" w14:textId="12A11F83" w:rsidR="004226EC" w:rsidRDefault="004226EC" w:rsidP="000018E7">
      <w:pPr>
        <w:pStyle w:val="ListParagraph"/>
        <w:numPr>
          <w:ilvl w:val="0"/>
          <w:numId w:val="1"/>
        </w:num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Exam Stress</w:t>
      </w:r>
    </w:p>
    <w:p w14:paraId="6079BBCD" w14:textId="77777777" w:rsidR="000018E7" w:rsidRDefault="000018E7" w:rsidP="000018E7">
      <w:pPr>
        <w:pStyle w:val="ListParagraph"/>
        <w:numPr>
          <w:ilvl w:val="0"/>
          <w:numId w:val="1"/>
        </w:num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B</w:t>
      </w:r>
      <w:r w:rsidRPr="00901334">
        <w:rPr>
          <w:rFonts w:ascii="Calibri-Bold" w:hAnsi="Calibri-Bold" w:cs="Calibri-Bold"/>
          <w:bCs/>
          <w:sz w:val="24"/>
          <w:szCs w:val="24"/>
        </w:rPr>
        <w:t>ullying</w:t>
      </w:r>
    </w:p>
    <w:p w14:paraId="392698C4" w14:textId="75FE0766" w:rsidR="000018E7" w:rsidRDefault="004226EC" w:rsidP="000018E7">
      <w:pPr>
        <w:pStyle w:val="ListParagraph"/>
        <w:numPr>
          <w:ilvl w:val="0"/>
          <w:numId w:val="1"/>
        </w:num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Transition and resilience</w:t>
      </w:r>
    </w:p>
    <w:p w14:paraId="31914352" w14:textId="29540895" w:rsidR="008065F7" w:rsidRPr="008065F7" w:rsidRDefault="000018E7" w:rsidP="008065F7">
      <w:pPr>
        <w:pStyle w:val="ListParagraph"/>
        <w:numPr>
          <w:ilvl w:val="0"/>
          <w:numId w:val="1"/>
        </w:num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S</w:t>
      </w:r>
      <w:r w:rsidR="00BC0607" w:rsidRPr="000018E7">
        <w:rPr>
          <w:rFonts w:ascii="Calibri-Bold" w:hAnsi="Calibri-Bold" w:cs="Calibri-Bold"/>
          <w:bCs/>
          <w:sz w:val="24"/>
          <w:szCs w:val="24"/>
        </w:rPr>
        <w:t>taff well-being</w:t>
      </w:r>
      <w:r w:rsidR="004226EC">
        <w:rPr>
          <w:rFonts w:ascii="Calibri-Bold" w:hAnsi="Calibri-Bold" w:cs="Calibri-Bold"/>
          <w:bCs/>
          <w:sz w:val="24"/>
          <w:szCs w:val="24"/>
        </w:rPr>
        <w:t xml:space="preserve"> and mental health awareness</w:t>
      </w:r>
    </w:p>
    <w:p w14:paraId="361B4FCB" w14:textId="74A80B08" w:rsidR="004226EC" w:rsidRDefault="008065F7" w:rsidP="004226EC">
      <w:pPr>
        <w:pStyle w:val="ListParagraph"/>
        <w:numPr>
          <w:ilvl w:val="0"/>
          <w:numId w:val="1"/>
        </w:num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Mental Health Advocate training for pupils as part of the participation and engagement aim.</w:t>
      </w:r>
    </w:p>
    <w:p w14:paraId="6DBC334E" w14:textId="14A08C8F" w:rsidR="008065F7" w:rsidRDefault="008065F7" w:rsidP="004226EC">
      <w:pPr>
        <w:pStyle w:val="ListParagraph"/>
        <w:numPr>
          <w:ilvl w:val="0"/>
          <w:numId w:val="1"/>
        </w:num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Parent mental health awareness workshops and engagement events</w:t>
      </w:r>
    </w:p>
    <w:p w14:paraId="6E3D0883" w14:textId="77777777" w:rsidR="008065F7" w:rsidRDefault="008065F7" w:rsidP="008065F7">
      <w:pPr>
        <w:pStyle w:val="ListParagraph"/>
        <w:autoSpaceDE w:val="0"/>
        <w:autoSpaceDN w:val="0"/>
        <w:adjustRightInd w:val="0"/>
        <w:spacing w:after="0" w:line="240" w:lineRule="auto"/>
        <w:rPr>
          <w:rFonts w:ascii="Calibri-Bold" w:hAnsi="Calibri-Bold" w:cs="Calibri-Bold"/>
          <w:bCs/>
          <w:sz w:val="24"/>
          <w:szCs w:val="24"/>
        </w:rPr>
      </w:pPr>
    </w:p>
    <w:p w14:paraId="2A5617FB" w14:textId="3D2203A7" w:rsidR="004226EC" w:rsidRDefault="004226EC" w:rsidP="004226EC">
      <w:pPr>
        <w:autoSpaceDE w:val="0"/>
        <w:autoSpaceDN w:val="0"/>
        <w:adjustRightInd w:val="0"/>
        <w:spacing w:after="0" w:line="240" w:lineRule="auto"/>
        <w:rPr>
          <w:rFonts w:ascii="Calibri-Bold" w:hAnsi="Calibri-Bold" w:cs="Calibri-Bold"/>
          <w:bCs/>
          <w:sz w:val="24"/>
          <w:szCs w:val="24"/>
        </w:rPr>
      </w:pPr>
      <w:r w:rsidRPr="004226EC">
        <w:rPr>
          <w:rFonts w:ascii="Calibri-Bold" w:hAnsi="Calibri-Bold" w:cs="Calibri-Bold"/>
          <w:bCs/>
          <w:sz w:val="24"/>
          <w:szCs w:val="24"/>
        </w:rPr>
        <w:t>We offer 1:1 Li CBT interventions for anxiety, low mood and primary-age behavioural difficulties.</w:t>
      </w:r>
    </w:p>
    <w:p w14:paraId="5CF2FD0D" w14:textId="77777777" w:rsidR="004226EC" w:rsidRPr="004226EC" w:rsidRDefault="004226EC" w:rsidP="004226EC">
      <w:pPr>
        <w:autoSpaceDE w:val="0"/>
        <w:autoSpaceDN w:val="0"/>
        <w:adjustRightInd w:val="0"/>
        <w:spacing w:after="0" w:line="240" w:lineRule="auto"/>
        <w:rPr>
          <w:rFonts w:ascii="Calibri-Bold" w:hAnsi="Calibri-Bold" w:cs="Calibri-Bold"/>
          <w:bCs/>
          <w:sz w:val="24"/>
          <w:szCs w:val="24"/>
        </w:rPr>
      </w:pPr>
    </w:p>
    <w:p w14:paraId="33726382" w14:textId="7C01A67D" w:rsidR="00BC0607" w:rsidRDefault="004226EC" w:rsidP="00BC0607">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We also offer targeted groups</w:t>
      </w:r>
      <w:r w:rsidR="0046771B">
        <w:rPr>
          <w:rFonts w:ascii="Calibri-Bold" w:hAnsi="Calibri-Bold" w:cs="Calibri-Bold"/>
          <w:bCs/>
          <w:sz w:val="24"/>
          <w:szCs w:val="24"/>
        </w:rPr>
        <w:t xml:space="preserve">, for example, </w:t>
      </w:r>
      <w:r>
        <w:rPr>
          <w:rFonts w:ascii="Calibri-Bold" w:hAnsi="Calibri-Bold" w:cs="Calibri-Bold"/>
          <w:bCs/>
          <w:sz w:val="24"/>
          <w:szCs w:val="24"/>
        </w:rPr>
        <w:t xml:space="preserve"> Decider, Parent-Led CBT, Parenting Intervention, Mind and Mood and Cognitive Restructuring.  </w:t>
      </w:r>
    </w:p>
    <w:p w14:paraId="40DD5703" w14:textId="77777777" w:rsidR="008065F7" w:rsidRPr="00901334" w:rsidRDefault="008065F7" w:rsidP="00BC0607">
      <w:pPr>
        <w:autoSpaceDE w:val="0"/>
        <w:autoSpaceDN w:val="0"/>
        <w:adjustRightInd w:val="0"/>
        <w:spacing w:after="0" w:line="240" w:lineRule="auto"/>
        <w:rPr>
          <w:rFonts w:ascii="Calibri-Bold" w:hAnsi="Calibri-Bold" w:cs="Calibri-Bold"/>
          <w:bCs/>
          <w:sz w:val="24"/>
          <w:szCs w:val="24"/>
        </w:rPr>
      </w:pPr>
    </w:p>
    <w:p w14:paraId="4660453F" w14:textId="77777777" w:rsidR="006E2A87" w:rsidRDefault="00101CD1" w:rsidP="006E2A87">
      <w:pPr>
        <w:autoSpaceDE w:val="0"/>
        <w:autoSpaceDN w:val="0"/>
        <w:adjustRightInd w:val="0"/>
        <w:spacing w:after="0" w:line="240" w:lineRule="auto"/>
        <w:rPr>
          <w:rFonts w:ascii="Calibri-Bold" w:hAnsi="Calibri-Bold" w:cs="Calibri-Bold"/>
          <w:b/>
          <w:bCs/>
          <w:color w:val="31849B" w:themeColor="accent5" w:themeShade="BF"/>
          <w:sz w:val="24"/>
          <w:szCs w:val="24"/>
        </w:rPr>
      </w:pPr>
      <w:r>
        <w:rPr>
          <w:rFonts w:ascii="Calibri-Bold" w:hAnsi="Calibri-Bold" w:cs="Calibri-Bold"/>
          <w:b/>
          <w:bCs/>
          <w:color w:val="31849B" w:themeColor="accent5" w:themeShade="BF"/>
          <w:sz w:val="24"/>
          <w:szCs w:val="24"/>
        </w:rPr>
        <w:t>What</w:t>
      </w:r>
      <w:r w:rsidR="00BC0607">
        <w:rPr>
          <w:rFonts w:ascii="Calibri-Bold" w:hAnsi="Calibri-Bold" w:cs="Calibri-Bold"/>
          <w:b/>
          <w:bCs/>
          <w:color w:val="31849B" w:themeColor="accent5" w:themeShade="BF"/>
          <w:sz w:val="24"/>
          <w:szCs w:val="24"/>
        </w:rPr>
        <w:t xml:space="preserve"> </w:t>
      </w:r>
      <w:r w:rsidR="006E2A87" w:rsidRPr="00901334">
        <w:rPr>
          <w:rFonts w:ascii="Calibri-Bold" w:hAnsi="Calibri-Bold" w:cs="Calibri-Bold"/>
          <w:b/>
          <w:bCs/>
          <w:color w:val="31849B" w:themeColor="accent5" w:themeShade="BF"/>
          <w:sz w:val="24"/>
          <w:szCs w:val="24"/>
        </w:rPr>
        <w:t>intervention</w:t>
      </w:r>
      <w:r w:rsidR="00BC0607">
        <w:rPr>
          <w:rFonts w:ascii="Calibri-Bold" w:hAnsi="Calibri-Bold" w:cs="Calibri-Bold"/>
          <w:b/>
          <w:bCs/>
          <w:color w:val="31849B" w:themeColor="accent5" w:themeShade="BF"/>
          <w:sz w:val="24"/>
          <w:szCs w:val="24"/>
        </w:rPr>
        <w:t>s</w:t>
      </w:r>
      <w:r w:rsidR="006E2A87" w:rsidRPr="00901334">
        <w:rPr>
          <w:rFonts w:ascii="Calibri-Bold" w:hAnsi="Calibri-Bold" w:cs="Calibri-Bold"/>
          <w:b/>
          <w:bCs/>
          <w:color w:val="31849B" w:themeColor="accent5" w:themeShade="BF"/>
          <w:sz w:val="24"/>
          <w:szCs w:val="24"/>
        </w:rPr>
        <w:t xml:space="preserve"> </w:t>
      </w:r>
      <w:r>
        <w:rPr>
          <w:rFonts w:ascii="Calibri-Bold" w:hAnsi="Calibri-Bold" w:cs="Calibri-Bold"/>
          <w:b/>
          <w:bCs/>
          <w:color w:val="31849B" w:themeColor="accent5" w:themeShade="BF"/>
          <w:sz w:val="24"/>
          <w:szCs w:val="24"/>
        </w:rPr>
        <w:t>do we provide?</w:t>
      </w:r>
    </w:p>
    <w:p w14:paraId="764D659D" w14:textId="77777777" w:rsidR="00BC0607" w:rsidRDefault="00BC0607" w:rsidP="006E2A87">
      <w:pPr>
        <w:autoSpaceDE w:val="0"/>
        <w:autoSpaceDN w:val="0"/>
        <w:adjustRightInd w:val="0"/>
        <w:spacing w:after="0" w:line="240" w:lineRule="auto"/>
        <w:rPr>
          <w:rFonts w:ascii="Calibri-Bold" w:hAnsi="Calibri-Bold" w:cs="Calibri-Bold"/>
          <w:b/>
          <w:bCs/>
          <w:color w:val="0099CC"/>
          <w:sz w:val="24"/>
          <w:szCs w:val="24"/>
        </w:rPr>
      </w:pPr>
    </w:p>
    <w:p w14:paraId="12402F2D" w14:textId="27713139" w:rsidR="00745ECD" w:rsidRDefault="00745ECD" w:rsidP="00745ECD">
      <w:pPr>
        <w:autoSpaceDE w:val="0"/>
        <w:autoSpaceDN w:val="0"/>
        <w:adjustRightInd w:val="0"/>
        <w:spacing w:after="0" w:line="240" w:lineRule="auto"/>
        <w:rPr>
          <w:rFonts w:ascii="Calibri-Bold" w:hAnsi="Calibri-Bold" w:cs="Calibri-Bold"/>
          <w:bCs/>
          <w:sz w:val="24"/>
          <w:szCs w:val="24"/>
        </w:rPr>
      </w:pPr>
      <w:r w:rsidRPr="00B54417">
        <w:rPr>
          <w:rFonts w:ascii="Calibri-Bold" w:hAnsi="Calibri-Bold" w:cs="Calibri-Bold"/>
          <w:bCs/>
          <w:sz w:val="24"/>
          <w:szCs w:val="24"/>
        </w:rPr>
        <w:t xml:space="preserve">A typical </w:t>
      </w:r>
      <w:r w:rsidR="00130826">
        <w:rPr>
          <w:rFonts w:ascii="Calibri-Bold" w:hAnsi="Calibri-Bold" w:cs="Calibri-Bold"/>
          <w:bCs/>
          <w:sz w:val="24"/>
          <w:szCs w:val="24"/>
        </w:rPr>
        <w:t>1:1</w:t>
      </w:r>
      <w:r w:rsidR="00783FC6">
        <w:rPr>
          <w:rFonts w:ascii="Calibri-Bold" w:hAnsi="Calibri-Bold" w:cs="Calibri-Bold"/>
          <w:bCs/>
          <w:sz w:val="24"/>
          <w:szCs w:val="24"/>
        </w:rPr>
        <w:t xml:space="preserve"> or targeted </w:t>
      </w:r>
      <w:r w:rsidR="0027290A">
        <w:rPr>
          <w:rFonts w:ascii="Calibri-Bold" w:hAnsi="Calibri-Bold" w:cs="Calibri-Bold"/>
          <w:bCs/>
          <w:sz w:val="24"/>
          <w:szCs w:val="24"/>
        </w:rPr>
        <w:t xml:space="preserve">and </w:t>
      </w:r>
      <w:r w:rsidR="00421067">
        <w:rPr>
          <w:rFonts w:ascii="Calibri-Bold" w:hAnsi="Calibri-Bold" w:cs="Calibri-Bold"/>
          <w:bCs/>
          <w:sz w:val="24"/>
          <w:szCs w:val="24"/>
        </w:rPr>
        <w:t>evidence</w:t>
      </w:r>
      <w:r w:rsidR="008065F7">
        <w:rPr>
          <w:rFonts w:ascii="Calibri-Bold" w:hAnsi="Calibri-Bold" w:cs="Calibri-Bold"/>
          <w:bCs/>
          <w:sz w:val="24"/>
          <w:szCs w:val="24"/>
        </w:rPr>
        <w:t>-</w:t>
      </w:r>
      <w:r w:rsidR="0027290A">
        <w:rPr>
          <w:rFonts w:ascii="Calibri-Bold" w:hAnsi="Calibri-Bold" w:cs="Calibri-Bold"/>
          <w:bCs/>
          <w:sz w:val="24"/>
          <w:szCs w:val="24"/>
        </w:rPr>
        <w:t>based g</w:t>
      </w:r>
      <w:r w:rsidR="00783FC6">
        <w:rPr>
          <w:rFonts w:ascii="Calibri-Bold" w:hAnsi="Calibri-Bold" w:cs="Calibri-Bold"/>
          <w:bCs/>
          <w:sz w:val="24"/>
          <w:szCs w:val="24"/>
        </w:rPr>
        <w:t>roup</w:t>
      </w:r>
      <w:r w:rsidR="00130826">
        <w:rPr>
          <w:rFonts w:ascii="Calibri-Bold" w:hAnsi="Calibri-Bold" w:cs="Calibri-Bold"/>
          <w:bCs/>
          <w:sz w:val="24"/>
          <w:szCs w:val="24"/>
        </w:rPr>
        <w:t xml:space="preserve"> </w:t>
      </w:r>
      <w:r w:rsidRPr="00B54417">
        <w:rPr>
          <w:rFonts w:ascii="Calibri-Bold" w:hAnsi="Calibri-Bold" w:cs="Calibri-Bold"/>
          <w:bCs/>
          <w:sz w:val="24"/>
          <w:szCs w:val="24"/>
        </w:rPr>
        <w:t>intervention</w:t>
      </w:r>
      <w:r w:rsidR="0027290A">
        <w:rPr>
          <w:rFonts w:ascii="Calibri-Bold" w:hAnsi="Calibri-Bold" w:cs="Calibri-Bold"/>
          <w:bCs/>
          <w:sz w:val="24"/>
          <w:szCs w:val="24"/>
        </w:rPr>
        <w:t>,</w:t>
      </w:r>
      <w:r w:rsidRPr="00B54417">
        <w:rPr>
          <w:rFonts w:ascii="Calibri-Bold" w:hAnsi="Calibri-Bold" w:cs="Calibri-Bold"/>
          <w:bCs/>
          <w:sz w:val="24"/>
          <w:szCs w:val="24"/>
        </w:rPr>
        <w:t xml:space="preserve"> will involve </w:t>
      </w:r>
      <w:r w:rsidR="006E2A87">
        <w:rPr>
          <w:rFonts w:ascii="Calibri-Bold" w:hAnsi="Calibri-Bold" w:cs="Calibri-Bold"/>
          <w:bCs/>
          <w:sz w:val="24"/>
          <w:szCs w:val="24"/>
        </w:rPr>
        <w:t xml:space="preserve">a comprehensive assessment, psycho-education and then </w:t>
      </w:r>
      <w:r w:rsidRPr="00B54417">
        <w:rPr>
          <w:rFonts w:ascii="Calibri-Bold" w:hAnsi="Calibri-Bold" w:cs="Calibri-Bold"/>
          <w:bCs/>
          <w:sz w:val="24"/>
          <w:szCs w:val="24"/>
        </w:rPr>
        <w:t xml:space="preserve">six to eight sessions </w:t>
      </w:r>
      <w:r w:rsidR="006E2A87">
        <w:rPr>
          <w:rFonts w:ascii="Calibri-Bold" w:hAnsi="Calibri-Bold" w:cs="Calibri-Bold"/>
          <w:bCs/>
          <w:sz w:val="24"/>
          <w:szCs w:val="24"/>
        </w:rPr>
        <w:t xml:space="preserve">of a specific </w:t>
      </w:r>
      <w:r w:rsidR="0027290A">
        <w:rPr>
          <w:rFonts w:ascii="Calibri-Bold" w:hAnsi="Calibri-Bold" w:cs="Calibri-Bold"/>
          <w:bCs/>
          <w:sz w:val="24"/>
          <w:szCs w:val="24"/>
        </w:rPr>
        <w:t xml:space="preserve">guided self-help </w:t>
      </w:r>
      <w:r w:rsidR="006E2A87">
        <w:rPr>
          <w:rFonts w:ascii="Calibri-Bold" w:hAnsi="Calibri-Bold" w:cs="Calibri-Bold"/>
          <w:bCs/>
          <w:sz w:val="24"/>
          <w:szCs w:val="24"/>
        </w:rPr>
        <w:t xml:space="preserve">intervention. </w:t>
      </w:r>
    </w:p>
    <w:p w14:paraId="435E7DA1" w14:textId="77777777" w:rsidR="002F794F" w:rsidRPr="00B54417" w:rsidRDefault="002F794F" w:rsidP="00B54417">
      <w:pPr>
        <w:autoSpaceDE w:val="0"/>
        <w:autoSpaceDN w:val="0"/>
        <w:adjustRightInd w:val="0"/>
        <w:spacing w:after="0" w:line="240" w:lineRule="auto"/>
        <w:rPr>
          <w:rFonts w:ascii="Calibri-Bold" w:hAnsi="Calibri-Bold" w:cs="Calibri-Bold"/>
          <w:bCs/>
          <w:sz w:val="24"/>
          <w:szCs w:val="24"/>
        </w:rPr>
      </w:pPr>
    </w:p>
    <w:p w14:paraId="1B0670BE" w14:textId="77777777" w:rsidR="00A67E93" w:rsidRDefault="00101CD1" w:rsidP="00B54417">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S</w:t>
      </w:r>
      <w:r w:rsidR="00B54417" w:rsidRPr="00B54417">
        <w:rPr>
          <w:rFonts w:ascii="Calibri-Bold" w:hAnsi="Calibri-Bold" w:cs="Calibri-Bold"/>
          <w:bCs/>
          <w:sz w:val="24"/>
          <w:szCs w:val="24"/>
        </w:rPr>
        <w:t>essions will in</w:t>
      </w:r>
      <w:r>
        <w:rPr>
          <w:rFonts w:ascii="Calibri-Bold" w:hAnsi="Calibri-Bold" w:cs="Calibri-Bold"/>
          <w:bCs/>
          <w:sz w:val="24"/>
          <w:szCs w:val="24"/>
        </w:rPr>
        <w:t>clude</w:t>
      </w:r>
      <w:r w:rsidR="00B54417" w:rsidRPr="00B54417">
        <w:rPr>
          <w:rFonts w:ascii="Calibri-Bold" w:hAnsi="Calibri-Bold" w:cs="Calibri-Bold"/>
          <w:bCs/>
          <w:sz w:val="24"/>
          <w:szCs w:val="24"/>
        </w:rPr>
        <w:t xml:space="preserve"> psycho</w:t>
      </w:r>
      <w:r w:rsidR="006E2A87">
        <w:rPr>
          <w:rFonts w:ascii="Calibri-Bold" w:hAnsi="Calibri-Bold" w:cs="Calibri-Bold"/>
          <w:bCs/>
          <w:sz w:val="24"/>
          <w:szCs w:val="24"/>
        </w:rPr>
        <w:t>-</w:t>
      </w:r>
      <w:r w:rsidRPr="00B54417">
        <w:rPr>
          <w:rFonts w:ascii="Calibri-Bold" w:hAnsi="Calibri-Bold" w:cs="Calibri-Bold"/>
          <w:bCs/>
          <w:sz w:val="24"/>
          <w:szCs w:val="24"/>
        </w:rPr>
        <w:t>education, and</w:t>
      </w:r>
      <w:r>
        <w:rPr>
          <w:rFonts w:ascii="Calibri-Bold" w:hAnsi="Calibri-Bold" w:cs="Calibri-Bold"/>
          <w:bCs/>
          <w:sz w:val="24"/>
          <w:szCs w:val="24"/>
        </w:rPr>
        <w:t xml:space="preserve"> </w:t>
      </w:r>
      <w:r w:rsidR="00B54417" w:rsidRPr="00B54417">
        <w:rPr>
          <w:rFonts w:ascii="Calibri-Bold" w:hAnsi="Calibri-Bold" w:cs="Calibri-Bold"/>
          <w:bCs/>
          <w:sz w:val="24"/>
          <w:szCs w:val="24"/>
        </w:rPr>
        <w:t xml:space="preserve">structured sessions using CBT-informed </w:t>
      </w:r>
      <w:r w:rsidR="00736343">
        <w:rPr>
          <w:rFonts w:ascii="Calibri-Bold" w:hAnsi="Calibri-Bold" w:cs="Calibri-Bold"/>
          <w:bCs/>
          <w:sz w:val="24"/>
          <w:szCs w:val="24"/>
        </w:rPr>
        <w:t>approaches</w:t>
      </w:r>
      <w:r w:rsidR="00B54417" w:rsidRPr="00B54417">
        <w:rPr>
          <w:rFonts w:ascii="Calibri-Bold" w:hAnsi="Calibri-Bold" w:cs="Calibri-Bold"/>
          <w:bCs/>
          <w:sz w:val="24"/>
          <w:szCs w:val="24"/>
        </w:rPr>
        <w:t xml:space="preserve">. </w:t>
      </w:r>
      <w:r w:rsidR="00093AF3">
        <w:rPr>
          <w:rFonts w:ascii="Calibri-Bold" w:hAnsi="Calibri-Bold" w:cs="Calibri-Bold"/>
          <w:bCs/>
          <w:sz w:val="24"/>
          <w:szCs w:val="24"/>
        </w:rPr>
        <w:t xml:space="preserve"> </w:t>
      </w:r>
      <w:r w:rsidR="00B54417" w:rsidRPr="00B54417">
        <w:rPr>
          <w:rFonts w:ascii="Calibri-Bold" w:hAnsi="Calibri-Bold" w:cs="Calibri-Bold"/>
          <w:bCs/>
          <w:sz w:val="24"/>
          <w:szCs w:val="24"/>
        </w:rPr>
        <w:t xml:space="preserve">The </w:t>
      </w:r>
      <w:r w:rsidR="000579C4">
        <w:rPr>
          <w:rFonts w:ascii="Calibri-Bold" w:hAnsi="Calibri-Bold" w:cs="Calibri-Bold"/>
          <w:bCs/>
          <w:sz w:val="24"/>
          <w:szCs w:val="24"/>
        </w:rPr>
        <w:t>EMHP</w:t>
      </w:r>
      <w:r w:rsidR="00B54417" w:rsidRPr="00B54417">
        <w:rPr>
          <w:rFonts w:ascii="Calibri-Bold" w:hAnsi="Calibri-Bold" w:cs="Calibri-Bold"/>
          <w:bCs/>
          <w:sz w:val="24"/>
          <w:szCs w:val="24"/>
        </w:rPr>
        <w:t xml:space="preserve"> will seek to </w:t>
      </w:r>
      <w:r w:rsidR="00736343">
        <w:rPr>
          <w:rFonts w:ascii="Calibri-Bold" w:hAnsi="Calibri-Bold" w:cs="Calibri-Bold"/>
          <w:bCs/>
          <w:sz w:val="24"/>
          <w:szCs w:val="24"/>
        </w:rPr>
        <w:t>involve</w:t>
      </w:r>
      <w:r w:rsidR="00B54417" w:rsidRPr="00B54417">
        <w:rPr>
          <w:rFonts w:ascii="Calibri-Bold" w:hAnsi="Calibri-Bold" w:cs="Calibri-Bold"/>
          <w:bCs/>
          <w:sz w:val="24"/>
          <w:szCs w:val="24"/>
        </w:rPr>
        <w:t xml:space="preserve"> parental/carer support to create SMART goals for therapy and work towards sustainable change.</w:t>
      </w:r>
    </w:p>
    <w:p w14:paraId="611FE809" w14:textId="77777777" w:rsidR="00A67E93" w:rsidRDefault="00A67E93" w:rsidP="00B54417">
      <w:pPr>
        <w:autoSpaceDE w:val="0"/>
        <w:autoSpaceDN w:val="0"/>
        <w:adjustRightInd w:val="0"/>
        <w:spacing w:after="0" w:line="240" w:lineRule="auto"/>
        <w:rPr>
          <w:rFonts w:ascii="Calibri-Bold" w:hAnsi="Calibri-Bold" w:cs="Calibri-Bold"/>
          <w:b/>
          <w:bCs/>
          <w:i/>
          <w:sz w:val="24"/>
          <w:szCs w:val="24"/>
        </w:rPr>
      </w:pPr>
    </w:p>
    <w:p w14:paraId="20159842" w14:textId="77777777" w:rsidR="00736343" w:rsidRDefault="00736343" w:rsidP="00B54417">
      <w:pPr>
        <w:autoSpaceDE w:val="0"/>
        <w:autoSpaceDN w:val="0"/>
        <w:adjustRightInd w:val="0"/>
        <w:spacing w:after="0" w:line="240" w:lineRule="auto"/>
        <w:rPr>
          <w:rFonts w:ascii="Calibri-Bold" w:hAnsi="Calibri-Bold" w:cs="Calibri-Bold"/>
          <w:bCs/>
          <w:sz w:val="24"/>
          <w:szCs w:val="24"/>
        </w:rPr>
      </w:pPr>
      <w:r w:rsidRPr="00B54417">
        <w:rPr>
          <w:rFonts w:ascii="Calibri-Bold" w:hAnsi="Calibri-Bold" w:cs="Calibri-Bold"/>
          <w:bCs/>
          <w:sz w:val="24"/>
          <w:szCs w:val="24"/>
        </w:rPr>
        <w:t xml:space="preserve">All interventions focus on supporting </w:t>
      </w:r>
      <w:r>
        <w:rPr>
          <w:rFonts w:ascii="Calibri-Bold" w:hAnsi="Calibri-Bold" w:cs="Calibri-Bold"/>
          <w:bCs/>
          <w:sz w:val="24"/>
          <w:szCs w:val="24"/>
        </w:rPr>
        <w:t>children/young people</w:t>
      </w:r>
      <w:r w:rsidRPr="00B54417">
        <w:rPr>
          <w:rFonts w:ascii="Calibri-Bold" w:hAnsi="Calibri-Bold" w:cs="Calibri-Bold"/>
          <w:bCs/>
          <w:sz w:val="24"/>
          <w:szCs w:val="24"/>
        </w:rPr>
        <w:t xml:space="preserve"> and </w:t>
      </w:r>
      <w:r>
        <w:rPr>
          <w:rFonts w:ascii="Calibri-Bold" w:hAnsi="Calibri-Bold" w:cs="Calibri-Bold"/>
          <w:bCs/>
          <w:sz w:val="24"/>
          <w:szCs w:val="24"/>
        </w:rPr>
        <w:t xml:space="preserve">their </w:t>
      </w:r>
      <w:r w:rsidRPr="00B54417">
        <w:rPr>
          <w:rFonts w:ascii="Calibri-Bold" w:hAnsi="Calibri-Bold" w:cs="Calibri-Bold"/>
          <w:bCs/>
          <w:sz w:val="24"/>
          <w:szCs w:val="24"/>
        </w:rPr>
        <w:t xml:space="preserve">parents </w:t>
      </w:r>
      <w:r w:rsidR="00101CD1">
        <w:rPr>
          <w:rFonts w:ascii="Calibri-Bold" w:hAnsi="Calibri-Bold" w:cs="Calibri-Bold"/>
          <w:bCs/>
          <w:sz w:val="24"/>
          <w:szCs w:val="24"/>
        </w:rPr>
        <w:t xml:space="preserve">in </w:t>
      </w:r>
      <w:r w:rsidR="006B2B76">
        <w:rPr>
          <w:rFonts w:ascii="Calibri-Bold" w:hAnsi="Calibri-Bold" w:cs="Calibri-Bold"/>
          <w:bCs/>
          <w:sz w:val="24"/>
          <w:szCs w:val="24"/>
        </w:rPr>
        <w:t xml:space="preserve">building their </w:t>
      </w:r>
      <w:r w:rsidRPr="00B54417">
        <w:rPr>
          <w:rFonts w:ascii="Calibri-Bold" w:hAnsi="Calibri-Bold" w:cs="Calibri-Bold"/>
          <w:bCs/>
          <w:sz w:val="24"/>
          <w:szCs w:val="24"/>
        </w:rPr>
        <w:t>motivation</w:t>
      </w:r>
      <w:r w:rsidR="006B2B76">
        <w:rPr>
          <w:rFonts w:ascii="Calibri-Bold" w:hAnsi="Calibri-Bold" w:cs="Calibri-Bold"/>
          <w:bCs/>
          <w:sz w:val="24"/>
          <w:szCs w:val="24"/>
        </w:rPr>
        <w:t xml:space="preserve">, working towards clearly identified goals and encouraging them to develop solutions to overcome their difficulty. </w:t>
      </w:r>
    </w:p>
    <w:p w14:paraId="777EE088" w14:textId="77777777" w:rsidR="00736343" w:rsidRDefault="00736343" w:rsidP="00B54417">
      <w:pPr>
        <w:autoSpaceDE w:val="0"/>
        <w:autoSpaceDN w:val="0"/>
        <w:adjustRightInd w:val="0"/>
        <w:spacing w:after="0" w:line="240" w:lineRule="auto"/>
        <w:rPr>
          <w:rFonts w:ascii="Calibri-Bold" w:hAnsi="Calibri-Bold" w:cs="Calibri-Bold"/>
          <w:b/>
          <w:bCs/>
          <w:i/>
          <w:sz w:val="24"/>
          <w:szCs w:val="24"/>
        </w:rPr>
      </w:pPr>
    </w:p>
    <w:p w14:paraId="5978C953" w14:textId="77777777" w:rsidR="00B54417" w:rsidRPr="00BC0607" w:rsidRDefault="00C352A2" w:rsidP="00B54417">
      <w:pPr>
        <w:autoSpaceDE w:val="0"/>
        <w:autoSpaceDN w:val="0"/>
        <w:adjustRightInd w:val="0"/>
        <w:spacing w:after="0" w:line="240" w:lineRule="auto"/>
        <w:rPr>
          <w:rFonts w:ascii="Calibri-Bold" w:hAnsi="Calibri-Bold" w:cs="Calibri-Bold"/>
          <w:bCs/>
          <w:i/>
          <w:sz w:val="24"/>
          <w:szCs w:val="24"/>
        </w:rPr>
      </w:pPr>
      <w:r w:rsidRPr="00BC0607">
        <w:rPr>
          <w:rFonts w:ascii="Calibri-Bold" w:hAnsi="Calibri-Bold" w:cs="Calibri-Bold"/>
          <w:bCs/>
          <w:i/>
          <w:sz w:val="24"/>
          <w:szCs w:val="24"/>
        </w:rPr>
        <w:t xml:space="preserve">A list of the </w:t>
      </w:r>
      <w:r w:rsidR="00736343">
        <w:rPr>
          <w:rFonts w:ascii="Calibri-Bold" w:hAnsi="Calibri-Bold" w:cs="Calibri-Bold"/>
          <w:bCs/>
          <w:i/>
          <w:sz w:val="24"/>
          <w:szCs w:val="24"/>
        </w:rPr>
        <w:t>LI-</w:t>
      </w:r>
      <w:r w:rsidR="00BC0607" w:rsidRPr="00BC0607">
        <w:rPr>
          <w:rFonts w:ascii="Calibri-Bold" w:hAnsi="Calibri-Bold" w:cs="Calibri-Bold"/>
          <w:bCs/>
          <w:i/>
          <w:sz w:val="24"/>
          <w:szCs w:val="24"/>
        </w:rPr>
        <w:t xml:space="preserve">CBT </w:t>
      </w:r>
      <w:r w:rsidRPr="00BC0607">
        <w:rPr>
          <w:rFonts w:ascii="Calibri-Bold" w:hAnsi="Calibri-Bold" w:cs="Calibri-Bold"/>
          <w:bCs/>
          <w:i/>
          <w:sz w:val="24"/>
          <w:szCs w:val="24"/>
        </w:rPr>
        <w:t xml:space="preserve">Interventions </w:t>
      </w:r>
      <w:r w:rsidR="00736343">
        <w:rPr>
          <w:rFonts w:ascii="Calibri-Bold" w:hAnsi="Calibri-Bold" w:cs="Calibri-Bold"/>
          <w:bCs/>
          <w:i/>
          <w:sz w:val="24"/>
          <w:szCs w:val="24"/>
        </w:rPr>
        <w:t xml:space="preserve">can be found </w:t>
      </w:r>
      <w:r w:rsidR="00093AF3">
        <w:rPr>
          <w:rFonts w:ascii="Calibri-Bold" w:hAnsi="Calibri-Bold" w:cs="Calibri-Bold"/>
          <w:bCs/>
          <w:i/>
          <w:sz w:val="24"/>
          <w:szCs w:val="24"/>
        </w:rPr>
        <w:t>a</w:t>
      </w:r>
      <w:r w:rsidR="00736343">
        <w:rPr>
          <w:rFonts w:ascii="Calibri-Bold" w:hAnsi="Calibri-Bold" w:cs="Calibri-Bold"/>
          <w:bCs/>
          <w:i/>
          <w:sz w:val="24"/>
          <w:szCs w:val="24"/>
        </w:rPr>
        <w:t>t appendix 2</w:t>
      </w:r>
    </w:p>
    <w:p w14:paraId="09D0622D" w14:textId="77777777" w:rsidR="00745ECD" w:rsidRDefault="00745ECD" w:rsidP="00B54417">
      <w:pPr>
        <w:autoSpaceDE w:val="0"/>
        <w:autoSpaceDN w:val="0"/>
        <w:adjustRightInd w:val="0"/>
        <w:spacing w:after="0" w:line="240" w:lineRule="auto"/>
        <w:rPr>
          <w:rFonts w:ascii="Calibri-Bold" w:hAnsi="Calibri-Bold" w:cs="Calibri-Bold"/>
          <w:bCs/>
          <w:sz w:val="24"/>
          <w:szCs w:val="24"/>
        </w:rPr>
      </w:pPr>
    </w:p>
    <w:p w14:paraId="1A5316D7" w14:textId="77777777" w:rsidR="00993FC5" w:rsidRPr="00963623" w:rsidRDefault="00126611" w:rsidP="00B54417">
      <w:pPr>
        <w:autoSpaceDE w:val="0"/>
        <w:autoSpaceDN w:val="0"/>
        <w:adjustRightInd w:val="0"/>
        <w:spacing w:after="0" w:line="240" w:lineRule="auto"/>
        <w:rPr>
          <w:rFonts w:ascii="Calibri-Bold" w:hAnsi="Calibri-Bold" w:cs="Calibri-Bold"/>
          <w:b/>
          <w:bCs/>
          <w:color w:val="31849B" w:themeColor="accent5" w:themeShade="BF"/>
          <w:sz w:val="24"/>
          <w:szCs w:val="24"/>
        </w:rPr>
      </w:pPr>
      <w:r>
        <w:rPr>
          <w:rFonts w:ascii="Calibri-Bold" w:hAnsi="Calibri-Bold" w:cs="Calibri-Bold"/>
          <w:b/>
          <w:bCs/>
          <w:color w:val="31849B" w:themeColor="accent5" w:themeShade="BF"/>
          <w:sz w:val="24"/>
          <w:szCs w:val="24"/>
        </w:rPr>
        <w:t>How to access</w:t>
      </w:r>
      <w:r w:rsidR="00993FC5" w:rsidRPr="00963623">
        <w:rPr>
          <w:rFonts w:ascii="Calibri-Bold" w:hAnsi="Calibri-Bold" w:cs="Calibri-Bold"/>
          <w:b/>
          <w:bCs/>
          <w:color w:val="31849B" w:themeColor="accent5" w:themeShade="BF"/>
          <w:sz w:val="24"/>
          <w:szCs w:val="24"/>
        </w:rPr>
        <w:t xml:space="preserve"> </w:t>
      </w:r>
      <w:r w:rsidR="00963623" w:rsidRPr="00963623">
        <w:rPr>
          <w:rFonts w:ascii="Calibri-Bold" w:hAnsi="Calibri-Bold" w:cs="Calibri-Bold"/>
          <w:b/>
          <w:bCs/>
          <w:color w:val="31849B" w:themeColor="accent5" w:themeShade="BF"/>
          <w:sz w:val="24"/>
          <w:szCs w:val="24"/>
        </w:rPr>
        <w:t xml:space="preserve">1:1 or Group </w:t>
      </w:r>
      <w:r w:rsidR="00993FC5" w:rsidRPr="00963623">
        <w:rPr>
          <w:rFonts w:ascii="Calibri-Bold" w:hAnsi="Calibri-Bold" w:cs="Calibri-Bold"/>
          <w:b/>
          <w:bCs/>
          <w:color w:val="31849B" w:themeColor="accent5" w:themeShade="BF"/>
          <w:sz w:val="24"/>
          <w:szCs w:val="24"/>
        </w:rPr>
        <w:t>Support</w:t>
      </w:r>
    </w:p>
    <w:p w14:paraId="009FFC51" w14:textId="77777777" w:rsidR="00993FC5" w:rsidRPr="00963623" w:rsidRDefault="00993FC5" w:rsidP="00B54417">
      <w:pPr>
        <w:autoSpaceDE w:val="0"/>
        <w:autoSpaceDN w:val="0"/>
        <w:adjustRightInd w:val="0"/>
        <w:spacing w:after="0" w:line="240" w:lineRule="auto"/>
        <w:rPr>
          <w:rFonts w:ascii="Calibri-Bold" w:hAnsi="Calibri-Bold" w:cs="Calibri-Bold"/>
          <w:b/>
          <w:bCs/>
          <w:color w:val="31849B" w:themeColor="accent5" w:themeShade="BF"/>
          <w:sz w:val="24"/>
          <w:szCs w:val="24"/>
        </w:rPr>
      </w:pPr>
    </w:p>
    <w:p w14:paraId="42C45C87" w14:textId="04010F7A" w:rsidR="00126611" w:rsidRDefault="00745ECD" w:rsidP="008065F7">
      <w:pPr>
        <w:autoSpaceDE w:val="0"/>
        <w:autoSpaceDN w:val="0"/>
        <w:adjustRightInd w:val="0"/>
        <w:spacing w:after="0" w:line="240" w:lineRule="auto"/>
        <w:rPr>
          <w:rFonts w:ascii="Calibri-Bold" w:hAnsi="Calibri-Bold" w:cs="Calibri-Bold"/>
          <w:bCs/>
          <w:sz w:val="24"/>
          <w:szCs w:val="24"/>
        </w:rPr>
      </w:pPr>
      <w:r w:rsidRPr="00126611">
        <w:rPr>
          <w:rFonts w:ascii="Calibri-Bold" w:hAnsi="Calibri-Bold" w:cs="Calibri-Bold"/>
          <w:b/>
          <w:bCs/>
          <w:sz w:val="24"/>
          <w:szCs w:val="24"/>
        </w:rPr>
        <w:t xml:space="preserve">If </w:t>
      </w:r>
      <w:r w:rsidR="00126611" w:rsidRPr="00126611">
        <w:rPr>
          <w:rFonts w:ascii="Calibri-Bold" w:hAnsi="Calibri-Bold" w:cs="Calibri-Bold"/>
          <w:b/>
          <w:bCs/>
          <w:sz w:val="24"/>
          <w:szCs w:val="24"/>
        </w:rPr>
        <w:t>you are a member of school staff</w:t>
      </w:r>
      <w:r w:rsidR="00126611">
        <w:rPr>
          <w:rFonts w:ascii="Calibri-Bold" w:hAnsi="Calibri-Bold" w:cs="Calibri-Bold"/>
          <w:bCs/>
          <w:sz w:val="24"/>
          <w:szCs w:val="24"/>
        </w:rPr>
        <w:t xml:space="preserve"> and think a child/young person </w:t>
      </w:r>
      <w:r w:rsidR="007F003D">
        <w:rPr>
          <w:rFonts w:ascii="Calibri-Bold" w:hAnsi="Calibri-Bold" w:cs="Calibri-Bold"/>
          <w:bCs/>
          <w:sz w:val="24"/>
          <w:szCs w:val="24"/>
        </w:rPr>
        <w:t xml:space="preserve">or group of pupils </w:t>
      </w:r>
      <w:r w:rsidR="00126611">
        <w:rPr>
          <w:rFonts w:ascii="Calibri-Bold" w:hAnsi="Calibri-Bold" w:cs="Calibri-Bold"/>
          <w:bCs/>
          <w:sz w:val="24"/>
          <w:szCs w:val="24"/>
        </w:rPr>
        <w:t xml:space="preserve">in your </w:t>
      </w:r>
      <w:r w:rsidR="007F003D">
        <w:rPr>
          <w:rFonts w:ascii="Calibri-Bold" w:hAnsi="Calibri-Bold" w:cs="Calibri-Bold"/>
          <w:bCs/>
          <w:sz w:val="24"/>
          <w:szCs w:val="24"/>
        </w:rPr>
        <w:t>school would benefit from</w:t>
      </w:r>
      <w:r w:rsidR="00126611">
        <w:rPr>
          <w:rFonts w:ascii="Calibri-Bold" w:hAnsi="Calibri-Bold" w:cs="Calibri-Bold"/>
          <w:bCs/>
          <w:sz w:val="24"/>
          <w:szCs w:val="24"/>
        </w:rPr>
        <w:t xml:space="preserve"> </w:t>
      </w:r>
      <w:r w:rsidR="007F003D">
        <w:rPr>
          <w:rFonts w:ascii="Calibri-Bold" w:hAnsi="Calibri-Bold" w:cs="Calibri-Bold"/>
          <w:bCs/>
          <w:sz w:val="24"/>
          <w:szCs w:val="24"/>
        </w:rPr>
        <w:t xml:space="preserve">our service, </w:t>
      </w:r>
      <w:r w:rsidRPr="00993FC5">
        <w:rPr>
          <w:rFonts w:ascii="Calibri-Bold" w:hAnsi="Calibri-Bold" w:cs="Calibri-Bold"/>
          <w:bCs/>
          <w:sz w:val="24"/>
          <w:szCs w:val="24"/>
        </w:rPr>
        <w:t xml:space="preserve">please </w:t>
      </w:r>
      <w:r w:rsidR="000579C4" w:rsidRPr="00993FC5">
        <w:rPr>
          <w:rFonts w:ascii="Calibri-Bold" w:hAnsi="Calibri-Bold" w:cs="Calibri-Bold"/>
          <w:bCs/>
          <w:sz w:val="24"/>
          <w:szCs w:val="24"/>
        </w:rPr>
        <w:t xml:space="preserve">talk to your </w:t>
      </w:r>
      <w:r w:rsidR="008065F7">
        <w:rPr>
          <w:rFonts w:ascii="Calibri-Bold" w:hAnsi="Calibri-Bold" w:cs="Calibri-Bold"/>
          <w:bCs/>
          <w:sz w:val="24"/>
          <w:szCs w:val="24"/>
        </w:rPr>
        <w:t>D</w:t>
      </w:r>
      <w:r w:rsidR="000579C4" w:rsidRPr="00993FC5">
        <w:rPr>
          <w:rFonts w:ascii="Calibri-Bold" w:hAnsi="Calibri-Bold" w:cs="Calibri-Bold"/>
          <w:bCs/>
          <w:sz w:val="24"/>
          <w:szCs w:val="24"/>
        </w:rPr>
        <w:t>esignated Mental Health Lead</w:t>
      </w:r>
      <w:r w:rsidR="008065F7">
        <w:rPr>
          <w:rFonts w:ascii="Calibri-Bold" w:hAnsi="Calibri-Bold" w:cs="Calibri-Bold"/>
          <w:bCs/>
          <w:sz w:val="24"/>
          <w:szCs w:val="24"/>
        </w:rPr>
        <w:t xml:space="preserve"> (DMHL) or request a Time to Reflect consultation with one of our EMHPs/Supervisors.</w:t>
      </w:r>
      <w:r w:rsidR="000579C4" w:rsidRPr="00993FC5">
        <w:rPr>
          <w:rFonts w:ascii="Calibri-Bold" w:hAnsi="Calibri-Bold" w:cs="Calibri-Bold"/>
          <w:bCs/>
          <w:sz w:val="24"/>
          <w:szCs w:val="24"/>
        </w:rPr>
        <w:t xml:space="preserve"> </w:t>
      </w:r>
    </w:p>
    <w:p w14:paraId="021E91B5" w14:textId="3CCCBE22" w:rsidR="00126611" w:rsidRPr="001F4AB6" w:rsidRDefault="00126611" w:rsidP="001F4AB6">
      <w:pPr>
        <w:pStyle w:val="PlainText"/>
        <w:rPr>
          <w:rFonts w:asciiTheme="minorHAnsi" w:hAnsiTheme="minorHAnsi" w:cstheme="minorHAnsi"/>
          <w:bCs/>
          <w:sz w:val="24"/>
          <w:szCs w:val="24"/>
        </w:rPr>
      </w:pPr>
      <w:r w:rsidRPr="001F4AB6">
        <w:rPr>
          <w:rFonts w:asciiTheme="minorHAnsi" w:hAnsiTheme="minorHAnsi" w:cstheme="minorHAnsi"/>
          <w:b/>
          <w:bCs/>
          <w:sz w:val="24"/>
          <w:szCs w:val="24"/>
        </w:rPr>
        <w:lastRenderedPageBreak/>
        <w:t>If you are a Child/Young Person/Parent/Carer</w:t>
      </w:r>
      <w:r w:rsidRPr="001F4AB6">
        <w:rPr>
          <w:rFonts w:asciiTheme="minorHAnsi" w:hAnsiTheme="minorHAnsi" w:cstheme="minorHAnsi"/>
          <w:bCs/>
          <w:sz w:val="24"/>
          <w:szCs w:val="24"/>
        </w:rPr>
        <w:t xml:space="preserve"> </w:t>
      </w:r>
      <w:r w:rsidR="007F003D" w:rsidRPr="001F4AB6">
        <w:rPr>
          <w:rFonts w:asciiTheme="minorHAnsi" w:hAnsiTheme="minorHAnsi" w:cstheme="minorHAnsi"/>
          <w:bCs/>
          <w:sz w:val="24"/>
          <w:szCs w:val="24"/>
        </w:rPr>
        <w:t xml:space="preserve">we would encourage you </w:t>
      </w:r>
      <w:r w:rsidR="0054759C" w:rsidRPr="001F4AB6">
        <w:rPr>
          <w:rFonts w:asciiTheme="minorHAnsi" w:hAnsiTheme="minorHAnsi" w:cstheme="minorHAnsi"/>
          <w:bCs/>
          <w:sz w:val="24"/>
          <w:szCs w:val="24"/>
        </w:rPr>
        <w:t>to talk</w:t>
      </w:r>
      <w:r w:rsidRPr="001F4AB6">
        <w:rPr>
          <w:rFonts w:asciiTheme="minorHAnsi" w:hAnsiTheme="minorHAnsi" w:cstheme="minorHAnsi"/>
          <w:bCs/>
          <w:sz w:val="24"/>
          <w:szCs w:val="24"/>
        </w:rPr>
        <w:t xml:space="preserve"> to </w:t>
      </w:r>
      <w:r w:rsidR="001F4AB6" w:rsidRPr="001F4AB6">
        <w:rPr>
          <w:rFonts w:asciiTheme="minorHAnsi" w:hAnsiTheme="minorHAnsi" w:cstheme="minorHAnsi"/>
          <w:bCs/>
          <w:sz w:val="24"/>
          <w:szCs w:val="24"/>
        </w:rPr>
        <w:t xml:space="preserve">a trusted staff member or </w:t>
      </w:r>
      <w:r w:rsidRPr="001F4AB6">
        <w:rPr>
          <w:rFonts w:asciiTheme="minorHAnsi" w:hAnsiTheme="minorHAnsi" w:cstheme="minorHAnsi"/>
          <w:bCs/>
          <w:sz w:val="24"/>
          <w:szCs w:val="24"/>
        </w:rPr>
        <w:t>the Designated/Senior Mental Health Lead in your school</w:t>
      </w:r>
      <w:r w:rsidR="007F003D" w:rsidRPr="001F4AB6">
        <w:rPr>
          <w:rFonts w:asciiTheme="minorHAnsi" w:hAnsiTheme="minorHAnsi" w:cstheme="minorHAnsi"/>
          <w:bCs/>
          <w:sz w:val="24"/>
          <w:szCs w:val="24"/>
        </w:rPr>
        <w:t>,</w:t>
      </w:r>
      <w:r w:rsidRPr="001F4AB6">
        <w:rPr>
          <w:rFonts w:asciiTheme="minorHAnsi" w:hAnsiTheme="minorHAnsi" w:cstheme="minorHAnsi"/>
          <w:bCs/>
          <w:sz w:val="24"/>
          <w:szCs w:val="24"/>
        </w:rPr>
        <w:t xml:space="preserve"> who can </w:t>
      </w:r>
      <w:r w:rsidR="008065F7">
        <w:rPr>
          <w:rFonts w:asciiTheme="minorHAnsi" w:hAnsiTheme="minorHAnsi" w:cstheme="minorHAnsi"/>
          <w:bCs/>
          <w:sz w:val="24"/>
          <w:szCs w:val="24"/>
        </w:rPr>
        <w:t>explore how the MHST may be able to support you.</w:t>
      </w:r>
      <w:r w:rsidR="001F4AB6" w:rsidRPr="001F4AB6">
        <w:rPr>
          <w:rFonts w:asciiTheme="minorHAnsi" w:hAnsiTheme="minorHAnsi" w:cstheme="minorHAnsi"/>
          <w:bCs/>
          <w:sz w:val="24"/>
          <w:szCs w:val="24"/>
        </w:rPr>
        <w:t xml:space="preserve"> If you would prefer to contact us direct then you can request a service request form </w:t>
      </w:r>
      <w:bookmarkStart w:id="1" w:name="_Hlk116898489"/>
      <w:r w:rsidR="001F4AB6" w:rsidRPr="001F4AB6">
        <w:rPr>
          <w:rFonts w:asciiTheme="minorHAnsi" w:hAnsiTheme="minorHAnsi" w:cstheme="minorHAnsi"/>
          <w:sz w:val="24"/>
          <w:szCs w:val="24"/>
        </w:rPr>
        <w:t xml:space="preserve">by calling our business support team on 01392 386825 or emailing us on </w:t>
      </w:r>
      <w:hyperlink r:id="rId7" w:history="1">
        <w:r w:rsidR="001F4AB6" w:rsidRPr="001F4AB6">
          <w:rPr>
            <w:rStyle w:val="Hyperlink"/>
            <w:rFonts w:asciiTheme="minorHAnsi" w:hAnsiTheme="minorHAnsi" w:cstheme="minorHAnsi"/>
            <w:sz w:val="24"/>
            <w:szCs w:val="24"/>
          </w:rPr>
          <w:t>cfhd.mhstadmin@nhs.net</w:t>
        </w:r>
      </w:hyperlink>
      <w:r w:rsidR="001F4AB6" w:rsidRPr="001F4AB6">
        <w:rPr>
          <w:rFonts w:asciiTheme="minorHAnsi" w:hAnsiTheme="minorHAnsi" w:cstheme="minorHAnsi"/>
          <w:sz w:val="24"/>
          <w:szCs w:val="24"/>
        </w:rPr>
        <w:t xml:space="preserve">. </w:t>
      </w:r>
      <w:bookmarkEnd w:id="1"/>
    </w:p>
    <w:p w14:paraId="69C882B3" w14:textId="77777777" w:rsidR="007F003D" w:rsidRDefault="007F003D" w:rsidP="00745ECD">
      <w:pPr>
        <w:autoSpaceDE w:val="0"/>
        <w:autoSpaceDN w:val="0"/>
        <w:adjustRightInd w:val="0"/>
        <w:spacing w:after="0" w:line="240" w:lineRule="auto"/>
        <w:rPr>
          <w:rFonts w:ascii="Calibri-Bold" w:hAnsi="Calibri-Bold" w:cs="Calibri-Bold"/>
          <w:bCs/>
          <w:sz w:val="24"/>
          <w:szCs w:val="24"/>
        </w:rPr>
      </w:pPr>
    </w:p>
    <w:p w14:paraId="4C4B04D7" w14:textId="77777777" w:rsidR="00205A1B" w:rsidRDefault="00126611" w:rsidP="00205A1B">
      <w:pPr>
        <w:autoSpaceDE w:val="0"/>
        <w:autoSpaceDN w:val="0"/>
        <w:adjustRightInd w:val="0"/>
        <w:spacing w:after="0" w:line="240" w:lineRule="auto"/>
        <w:rPr>
          <w:rFonts w:ascii="Calibri-Bold" w:hAnsi="Calibri-Bold" w:cs="Calibri-Bold"/>
          <w:bCs/>
          <w:sz w:val="24"/>
          <w:szCs w:val="24"/>
        </w:rPr>
      </w:pPr>
      <w:r w:rsidRPr="000D7269">
        <w:rPr>
          <w:rFonts w:ascii="Calibri-Bold" w:hAnsi="Calibri-Bold" w:cs="Calibri-Bold"/>
          <w:b/>
          <w:bCs/>
          <w:sz w:val="24"/>
          <w:szCs w:val="24"/>
        </w:rPr>
        <w:t>If you are a member of the wider Children &amp; Young People’s workforce</w:t>
      </w:r>
      <w:r w:rsidR="000D7269">
        <w:rPr>
          <w:rFonts w:ascii="Calibri-Bold" w:hAnsi="Calibri-Bold" w:cs="Calibri-Bold"/>
          <w:b/>
          <w:bCs/>
          <w:sz w:val="24"/>
          <w:szCs w:val="24"/>
        </w:rPr>
        <w:t xml:space="preserve"> </w:t>
      </w:r>
      <w:r w:rsidR="007F003D">
        <w:rPr>
          <w:rFonts w:ascii="Calibri-Bold" w:hAnsi="Calibri-Bold" w:cs="Calibri-Bold"/>
          <w:bCs/>
          <w:sz w:val="24"/>
          <w:szCs w:val="24"/>
        </w:rPr>
        <w:t xml:space="preserve">we welcome you contacting </w:t>
      </w:r>
      <w:r w:rsidR="00C704EC">
        <w:rPr>
          <w:rFonts w:ascii="Calibri-Bold" w:hAnsi="Calibri-Bold" w:cs="Calibri-Bold"/>
          <w:bCs/>
          <w:sz w:val="24"/>
          <w:szCs w:val="24"/>
        </w:rPr>
        <w:t>us to discuss children and young people that may benefit from accessing our service</w:t>
      </w:r>
      <w:r w:rsidR="00205A1B">
        <w:rPr>
          <w:rFonts w:ascii="Calibri-Bold" w:hAnsi="Calibri-Bold" w:cs="Calibri-Bold"/>
          <w:bCs/>
          <w:sz w:val="24"/>
          <w:szCs w:val="24"/>
        </w:rPr>
        <w:t>,</w:t>
      </w:r>
      <w:r w:rsidR="00C704EC">
        <w:rPr>
          <w:rFonts w:ascii="Calibri-Bold" w:hAnsi="Calibri-Bold" w:cs="Calibri-Bold"/>
          <w:bCs/>
          <w:sz w:val="24"/>
          <w:szCs w:val="24"/>
        </w:rPr>
        <w:t xml:space="preserve"> </w:t>
      </w:r>
      <w:r w:rsidR="00205A1B" w:rsidRPr="00205A1B">
        <w:rPr>
          <w:rFonts w:ascii="Calibri-Bold" w:hAnsi="Calibri-Bold" w:cs="Calibri-Bold"/>
          <w:bCs/>
          <w:sz w:val="24"/>
          <w:szCs w:val="24"/>
        </w:rPr>
        <w:t>by calling our business support team on 01392 386825</w:t>
      </w:r>
      <w:r w:rsidR="00205A1B">
        <w:rPr>
          <w:rFonts w:ascii="Calibri-Bold" w:hAnsi="Calibri-Bold" w:cs="Calibri-Bold"/>
          <w:bCs/>
          <w:sz w:val="24"/>
          <w:szCs w:val="24"/>
        </w:rPr>
        <w:t xml:space="preserve">. </w:t>
      </w:r>
    </w:p>
    <w:p w14:paraId="75058797" w14:textId="77777777" w:rsidR="00C704EC" w:rsidRDefault="00C704EC" w:rsidP="00DB480D">
      <w:pPr>
        <w:autoSpaceDE w:val="0"/>
        <w:autoSpaceDN w:val="0"/>
        <w:adjustRightInd w:val="0"/>
        <w:spacing w:after="0" w:line="240" w:lineRule="auto"/>
        <w:rPr>
          <w:rFonts w:ascii="Calibri-Bold" w:hAnsi="Calibri-Bold" w:cs="Calibri-Bold"/>
          <w:bCs/>
          <w:sz w:val="24"/>
          <w:szCs w:val="24"/>
        </w:rPr>
      </w:pPr>
    </w:p>
    <w:p w14:paraId="702FA3BD" w14:textId="77777777" w:rsidR="008D73E0" w:rsidRDefault="008D73E0" w:rsidP="00FE71CA">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 xml:space="preserve">On the following pages you will find our criteria which we hope are both helpful and clear. </w:t>
      </w:r>
    </w:p>
    <w:p w14:paraId="6EA97B79" w14:textId="77777777" w:rsidR="008D73E0" w:rsidRDefault="008D73E0">
      <w:pPr>
        <w:rPr>
          <w:rFonts w:ascii="Calibri-Bold" w:hAnsi="Calibri-Bold" w:cs="Calibri-Bold"/>
          <w:bCs/>
          <w:sz w:val="24"/>
          <w:szCs w:val="24"/>
        </w:rPr>
      </w:pPr>
      <w:r>
        <w:rPr>
          <w:rFonts w:ascii="Calibri-Bold" w:hAnsi="Calibri-Bold" w:cs="Calibri-Bold"/>
          <w:bCs/>
          <w:sz w:val="24"/>
          <w:szCs w:val="24"/>
        </w:rPr>
        <w:br w:type="page"/>
      </w:r>
    </w:p>
    <w:p w14:paraId="76F2CDDC" w14:textId="77777777" w:rsidR="008D73E0" w:rsidRDefault="008D73E0" w:rsidP="00FE71CA">
      <w:pPr>
        <w:autoSpaceDE w:val="0"/>
        <w:autoSpaceDN w:val="0"/>
        <w:adjustRightInd w:val="0"/>
        <w:spacing w:after="0" w:line="240" w:lineRule="auto"/>
        <w:rPr>
          <w:rFonts w:ascii="Calibri-Bold" w:hAnsi="Calibri-Bold" w:cs="Calibri-Bold"/>
          <w:bCs/>
          <w:sz w:val="24"/>
          <w:szCs w:val="24"/>
        </w:rPr>
      </w:pPr>
    </w:p>
    <w:p w14:paraId="5BD06955" w14:textId="77777777" w:rsidR="008D73E0" w:rsidRDefault="008D73E0" w:rsidP="00FE71CA">
      <w:pPr>
        <w:autoSpaceDE w:val="0"/>
        <w:autoSpaceDN w:val="0"/>
        <w:adjustRightInd w:val="0"/>
        <w:spacing w:after="0" w:line="240" w:lineRule="auto"/>
        <w:rPr>
          <w:rFonts w:ascii="Calibri-Bold" w:hAnsi="Calibri-Bold" w:cs="Calibri-Bold"/>
          <w:b/>
          <w:bCs/>
          <w:sz w:val="24"/>
          <w:szCs w:val="24"/>
        </w:rPr>
      </w:pPr>
    </w:p>
    <w:p w14:paraId="6565B7D2" w14:textId="77777777" w:rsidR="008D73E0" w:rsidRPr="00963623" w:rsidRDefault="008D73E0" w:rsidP="008D73E0">
      <w:pPr>
        <w:autoSpaceDE w:val="0"/>
        <w:autoSpaceDN w:val="0"/>
        <w:adjustRightInd w:val="0"/>
        <w:spacing w:after="0" w:line="240" w:lineRule="auto"/>
        <w:rPr>
          <w:rFonts w:ascii="Calibri-Bold" w:hAnsi="Calibri-Bold" w:cs="Calibri-Bold"/>
          <w:b/>
          <w:bCs/>
          <w:color w:val="31849B" w:themeColor="accent5" w:themeShade="BF"/>
          <w:sz w:val="24"/>
          <w:szCs w:val="24"/>
        </w:rPr>
      </w:pPr>
      <w:r>
        <w:rPr>
          <w:rFonts w:ascii="Calibri-Bold" w:hAnsi="Calibri-Bold" w:cs="Calibri-Bold"/>
          <w:b/>
          <w:bCs/>
          <w:color w:val="31849B" w:themeColor="accent5" w:themeShade="BF"/>
          <w:sz w:val="24"/>
          <w:szCs w:val="24"/>
        </w:rPr>
        <w:t>Referral Criteria Traffic Light System (Who do we see/What can we support with)</w:t>
      </w:r>
    </w:p>
    <w:tbl>
      <w:tblPr>
        <w:tblW w:w="0" w:type="auto"/>
        <w:tblCellMar>
          <w:left w:w="0" w:type="dxa"/>
          <w:right w:w="0" w:type="dxa"/>
        </w:tblCellMar>
        <w:tblLook w:val="04A0" w:firstRow="1" w:lastRow="0" w:firstColumn="1" w:lastColumn="0" w:noHBand="0" w:noVBand="1"/>
      </w:tblPr>
      <w:tblGrid>
        <w:gridCol w:w="3001"/>
        <w:gridCol w:w="3002"/>
        <w:gridCol w:w="3003"/>
      </w:tblGrid>
      <w:tr w:rsidR="008D73E0" w14:paraId="61ABB50D" w14:textId="77777777" w:rsidTr="008D73E0">
        <w:tc>
          <w:tcPr>
            <w:tcW w:w="3001" w:type="dxa"/>
            <w:tcBorders>
              <w:top w:val="single" w:sz="8" w:space="0" w:color="auto"/>
              <w:left w:val="single" w:sz="8" w:space="0" w:color="auto"/>
              <w:bottom w:val="single" w:sz="8" w:space="0" w:color="auto"/>
              <w:right w:val="single" w:sz="8" w:space="0" w:color="auto"/>
            </w:tcBorders>
            <w:shd w:val="clear" w:color="auto" w:fill="70AD47"/>
            <w:tcMar>
              <w:top w:w="0" w:type="dxa"/>
              <w:left w:w="108" w:type="dxa"/>
              <w:bottom w:w="0" w:type="dxa"/>
              <w:right w:w="108" w:type="dxa"/>
            </w:tcMar>
            <w:hideMark/>
          </w:tcPr>
          <w:p w14:paraId="0A49DA3E" w14:textId="77777777" w:rsidR="008D73E0" w:rsidRDefault="008D73E0">
            <w:pPr>
              <w:spacing w:line="256" w:lineRule="auto"/>
              <w:rPr>
                <w:b/>
                <w:bCs/>
                <w:color w:val="FFFFFF"/>
              </w:rPr>
            </w:pPr>
            <w:r>
              <w:rPr>
                <w:b/>
                <w:bCs/>
                <w:color w:val="FFFFFF"/>
              </w:rPr>
              <w:t>EMHPs can work with individuals/groups to provide interventions in cases of….</w:t>
            </w:r>
          </w:p>
        </w:tc>
        <w:tc>
          <w:tcPr>
            <w:tcW w:w="3002"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14:paraId="4E464607" w14:textId="77777777" w:rsidR="008D73E0" w:rsidRDefault="008D73E0">
            <w:pPr>
              <w:spacing w:line="256" w:lineRule="auto"/>
              <w:rPr>
                <w:b/>
                <w:bCs/>
                <w:color w:val="FFFFFF"/>
              </w:rPr>
            </w:pPr>
            <w:r>
              <w:rPr>
                <w:b/>
                <w:bCs/>
                <w:color w:val="FFFFFF"/>
              </w:rPr>
              <w:t>EMHPs may work with individuals/groups to provide interventions in cases of….</w:t>
            </w:r>
          </w:p>
          <w:p w14:paraId="78F95BA6" w14:textId="77777777" w:rsidR="008D73E0" w:rsidRDefault="008D73E0">
            <w:pPr>
              <w:spacing w:line="256" w:lineRule="auto"/>
              <w:rPr>
                <w:b/>
                <w:bCs/>
                <w:color w:val="FFFFFF"/>
              </w:rPr>
            </w:pPr>
            <w:r>
              <w:rPr>
                <w:b/>
                <w:bCs/>
                <w:color w:val="FFFFFF"/>
              </w:rPr>
              <w:t>Discretion and close supervision required</w:t>
            </w:r>
          </w:p>
        </w:tc>
        <w:tc>
          <w:tcPr>
            <w:tcW w:w="3003" w:type="dxa"/>
            <w:tcBorders>
              <w:top w:val="single" w:sz="8" w:space="0" w:color="auto"/>
              <w:left w:val="nil"/>
              <w:bottom w:val="single" w:sz="8" w:space="0" w:color="auto"/>
              <w:right w:val="single" w:sz="8" w:space="0" w:color="auto"/>
            </w:tcBorders>
            <w:shd w:val="clear" w:color="auto" w:fill="EF664F"/>
            <w:tcMar>
              <w:top w:w="0" w:type="dxa"/>
              <w:left w:w="108" w:type="dxa"/>
              <w:bottom w:w="0" w:type="dxa"/>
              <w:right w:w="108" w:type="dxa"/>
            </w:tcMar>
            <w:hideMark/>
          </w:tcPr>
          <w:p w14:paraId="113DD8BB" w14:textId="77777777" w:rsidR="008D73E0" w:rsidRDefault="008D73E0">
            <w:pPr>
              <w:spacing w:line="256" w:lineRule="auto"/>
              <w:rPr>
                <w:b/>
                <w:bCs/>
                <w:color w:val="FFFFFF"/>
              </w:rPr>
            </w:pPr>
            <w:r>
              <w:rPr>
                <w:b/>
                <w:bCs/>
                <w:color w:val="FFFFFF"/>
              </w:rPr>
              <w:t>EMHPs cannot work with individuals/groups to provide interventions in cases of….</w:t>
            </w:r>
          </w:p>
          <w:p w14:paraId="0CB0474B" w14:textId="77777777" w:rsidR="008D73E0" w:rsidRDefault="008D73E0">
            <w:pPr>
              <w:spacing w:line="256" w:lineRule="auto"/>
              <w:rPr>
                <w:b/>
                <w:bCs/>
                <w:color w:val="FFFFFF"/>
              </w:rPr>
            </w:pPr>
            <w:r>
              <w:rPr>
                <w:b/>
                <w:bCs/>
                <w:color w:val="FFFFFF"/>
              </w:rPr>
              <w:t>Significant levels of need. Complex conditions requiring ongoing referral</w:t>
            </w:r>
          </w:p>
        </w:tc>
      </w:tr>
      <w:tr w:rsidR="008D73E0" w14:paraId="4C65589A" w14:textId="77777777" w:rsidTr="008D73E0">
        <w:tc>
          <w:tcPr>
            <w:tcW w:w="3001" w:type="dxa"/>
            <w:tcBorders>
              <w:top w:val="nil"/>
              <w:left w:val="single" w:sz="8" w:space="0" w:color="auto"/>
              <w:bottom w:val="single" w:sz="8" w:space="0" w:color="auto"/>
              <w:right w:val="single" w:sz="8" w:space="0" w:color="auto"/>
            </w:tcBorders>
            <w:shd w:val="clear" w:color="auto" w:fill="70AD47"/>
            <w:tcMar>
              <w:top w:w="0" w:type="dxa"/>
              <w:left w:w="108" w:type="dxa"/>
              <w:bottom w:w="0" w:type="dxa"/>
              <w:right w:w="108" w:type="dxa"/>
            </w:tcMar>
            <w:hideMark/>
          </w:tcPr>
          <w:p w14:paraId="134DA564" w14:textId="77777777" w:rsidR="008D73E0" w:rsidRDefault="008D73E0">
            <w:pPr>
              <w:spacing w:line="256" w:lineRule="auto"/>
              <w:rPr>
                <w:b/>
                <w:bCs/>
                <w:color w:val="FFFFFF"/>
              </w:rPr>
            </w:pPr>
            <w:r>
              <w:rPr>
                <w:b/>
                <w:bCs/>
                <w:color w:val="FFFFFF"/>
              </w:rPr>
              <w:t xml:space="preserve">Behavioural difficulties – identification and support with CYP or brief parenting support. These include supporting regulation and understanding of irritability , anger, frustration. </w:t>
            </w:r>
          </w:p>
        </w:tc>
        <w:tc>
          <w:tcPr>
            <w:tcW w:w="3002"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14:paraId="24CEB5DC" w14:textId="77777777" w:rsidR="008D73E0" w:rsidRDefault="008D73E0">
            <w:pPr>
              <w:spacing w:line="256" w:lineRule="auto"/>
              <w:rPr>
                <w:b/>
                <w:bCs/>
                <w:color w:val="FFFFFF"/>
              </w:rPr>
            </w:pPr>
            <w:r>
              <w:rPr>
                <w:b/>
                <w:bCs/>
                <w:color w:val="FFFFFF"/>
              </w:rPr>
              <w:t>Behavioural difficulties, identification and support with CYP or brief parenting support, which may include Parent-Led interventions supporting moderate disruptive, confrontational, or controlling actions.</w:t>
            </w:r>
          </w:p>
        </w:tc>
        <w:tc>
          <w:tcPr>
            <w:tcW w:w="3003" w:type="dxa"/>
            <w:tcBorders>
              <w:top w:val="nil"/>
              <w:left w:val="nil"/>
              <w:bottom w:val="single" w:sz="8" w:space="0" w:color="auto"/>
              <w:right w:val="single" w:sz="8" w:space="0" w:color="auto"/>
            </w:tcBorders>
            <w:shd w:val="clear" w:color="auto" w:fill="EF664F"/>
            <w:tcMar>
              <w:top w:w="0" w:type="dxa"/>
              <w:left w:w="108" w:type="dxa"/>
              <w:bottom w:w="0" w:type="dxa"/>
              <w:right w:w="108" w:type="dxa"/>
            </w:tcMar>
            <w:hideMark/>
          </w:tcPr>
          <w:p w14:paraId="29238C2B" w14:textId="77777777" w:rsidR="008D73E0" w:rsidRDefault="008D73E0">
            <w:pPr>
              <w:spacing w:line="256" w:lineRule="auto"/>
              <w:rPr>
                <w:b/>
                <w:bCs/>
                <w:color w:val="FFFFFF"/>
              </w:rPr>
            </w:pPr>
            <w:r>
              <w:rPr>
                <w:b/>
                <w:bCs/>
                <w:color w:val="FFFFFF"/>
              </w:rPr>
              <w:t>Conduct disorder, severe anger presentations where there is complexity, risk to others and significant risk management.</w:t>
            </w:r>
          </w:p>
          <w:p w14:paraId="53C51FE4" w14:textId="77777777" w:rsidR="008D73E0" w:rsidRDefault="008D73E0">
            <w:pPr>
              <w:spacing w:line="256" w:lineRule="auto"/>
              <w:rPr>
                <w:b/>
                <w:bCs/>
                <w:color w:val="FFFFFF"/>
              </w:rPr>
            </w:pPr>
            <w:r>
              <w:rPr>
                <w:b/>
                <w:bCs/>
                <w:color w:val="FFFFFF"/>
              </w:rPr>
              <w:t xml:space="preserve">Significant attachment difficulties or developmental trauma/PTSD.  </w:t>
            </w:r>
          </w:p>
        </w:tc>
      </w:tr>
      <w:tr w:rsidR="008D73E0" w14:paraId="0341F33F" w14:textId="77777777" w:rsidTr="008D73E0">
        <w:tc>
          <w:tcPr>
            <w:tcW w:w="3001" w:type="dxa"/>
            <w:tcBorders>
              <w:top w:val="nil"/>
              <w:left w:val="single" w:sz="8" w:space="0" w:color="auto"/>
              <w:bottom w:val="single" w:sz="8" w:space="0" w:color="auto"/>
              <w:right w:val="single" w:sz="8" w:space="0" w:color="auto"/>
            </w:tcBorders>
            <w:shd w:val="clear" w:color="auto" w:fill="70AD47"/>
            <w:tcMar>
              <w:top w:w="0" w:type="dxa"/>
              <w:left w:w="108" w:type="dxa"/>
              <w:bottom w:w="0" w:type="dxa"/>
              <w:right w:w="108" w:type="dxa"/>
            </w:tcMar>
            <w:hideMark/>
          </w:tcPr>
          <w:p w14:paraId="6704DF90" w14:textId="77777777" w:rsidR="008D73E0" w:rsidRDefault="008D73E0">
            <w:pPr>
              <w:spacing w:line="256" w:lineRule="auto"/>
              <w:rPr>
                <w:b/>
                <w:bCs/>
                <w:color w:val="FFFFFF"/>
              </w:rPr>
            </w:pPr>
            <w:r>
              <w:rPr>
                <w:b/>
                <w:bCs/>
                <w:color w:val="FFFFFF"/>
              </w:rPr>
              <w:t>Training parents and teachers to support interventions with children</w:t>
            </w:r>
          </w:p>
        </w:tc>
        <w:tc>
          <w:tcPr>
            <w:tcW w:w="3002"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14:paraId="41018C6D" w14:textId="77777777" w:rsidR="008D73E0" w:rsidRDefault="008D73E0">
            <w:pPr>
              <w:spacing w:line="256" w:lineRule="auto"/>
              <w:rPr>
                <w:b/>
                <w:bCs/>
                <w:color w:val="FFFFFF"/>
              </w:rPr>
            </w:pPr>
            <w:r>
              <w:rPr>
                <w:b/>
                <w:bCs/>
                <w:color w:val="FFFFFF"/>
              </w:rPr>
              <w:t>Training parents and teachers to support interventions with mild/moderate mental health needs.</w:t>
            </w:r>
          </w:p>
          <w:p w14:paraId="737507C3" w14:textId="77777777" w:rsidR="008D73E0" w:rsidRDefault="008D73E0">
            <w:pPr>
              <w:spacing w:line="256" w:lineRule="auto"/>
              <w:rPr>
                <w:b/>
                <w:bCs/>
                <w:color w:val="FFFFFF"/>
              </w:rPr>
            </w:pPr>
            <w:r>
              <w:rPr>
                <w:b/>
                <w:bCs/>
                <w:color w:val="FFFFFF"/>
              </w:rPr>
              <w:t>Support staff to help co-facilitate a full parenting programme.</w:t>
            </w:r>
          </w:p>
        </w:tc>
        <w:tc>
          <w:tcPr>
            <w:tcW w:w="3003" w:type="dxa"/>
            <w:tcBorders>
              <w:top w:val="nil"/>
              <w:left w:val="nil"/>
              <w:bottom w:val="single" w:sz="8" w:space="0" w:color="auto"/>
              <w:right w:val="single" w:sz="8" w:space="0" w:color="auto"/>
            </w:tcBorders>
            <w:shd w:val="clear" w:color="auto" w:fill="EF664F"/>
            <w:tcMar>
              <w:top w:w="0" w:type="dxa"/>
              <w:left w:w="108" w:type="dxa"/>
              <w:bottom w:w="0" w:type="dxa"/>
              <w:right w:w="108" w:type="dxa"/>
            </w:tcMar>
            <w:hideMark/>
          </w:tcPr>
          <w:p w14:paraId="6BB7BFB2" w14:textId="77777777" w:rsidR="008D73E0" w:rsidRDefault="008D73E0">
            <w:pPr>
              <w:spacing w:line="256" w:lineRule="auto"/>
              <w:rPr>
                <w:b/>
                <w:bCs/>
                <w:color w:val="FFFFFF"/>
              </w:rPr>
            </w:pPr>
            <w:r>
              <w:rPr>
                <w:b/>
                <w:bCs/>
                <w:color w:val="FFFFFF"/>
              </w:rPr>
              <w:t>Training parents and teachers to support interventions with significant levels of co-morbidity, complexity or risk. Treatment of parental mental health/wellbeing.</w:t>
            </w:r>
          </w:p>
        </w:tc>
      </w:tr>
      <w:tr w:rsidR="008D73E0" w14:paraId="6474B68A" w14:textId="77777777" w:rsidTr="008D73E0">
        <w:tc>
          <w:tcPr>
            <w:tcW w:w="3001" w:type="dxa"/>
            <w:tcBorders>
              <w:top w:val="nil"/>
              <w:left w:val="single" w:sz="8" w:space="0" w:color="auto"/>
              <w:bottom w:val="single" w:sz="8" w:space="0" w:color="auto"/>
              <w:right w:val="single" w:sz="8" w:space="0" w:color="auto"/>
            </w:tcBorders>
            <w:shd w:val="clear" w:color="auto" w:fill="70AD47"/>
            <w:tcMar>
              <w:top w:w="0" w:type="dxa"/>
              <w:left w:w="108" w:type="dxa"/>
              <w:bottom w:w="0" w:type="dxa"/>
              <w:right w:w="108" w:type="dxa"/>
            </w:tcMar>
            <w:hideMark/>
          </w:tcPr>
          <w:p w14:paraId="141D7ACD" w14:textId="77777777" w:rsidR="008D73E0" w:rsidRDefault="008D73E0">
            <w:pPr>
              <w:spacing w:line="256" w:lineRule="auto"/>
              <w:rPr>
                <w:b/>
                <w:bCs/>
                <w:color w:val="FFFFFF"/>
              </w:rPr>
            </w:pPr>
            <w:r>
              <w:rPr>
                <w:b/>
                <w:bCs/>
                <w:color w:val="FFFFFF"/>
              </w:rPr>
              <w:t xml:space="preserve">Low mood. </w:t>
            </w:r>
          </w:p>
        </w:tc>
        <w:tc>
          <w:tcPr>
            <w:tcW w:w="3002"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14:paraId="49FCC5D1" w14:textId="77777777" w:rsidR="008D73E0" w:rsidRDefault="008D73E0">
            <w:pPr>
              <w:spacing w:line="256" w:lineRule="auto"/>
              <w:rPr>
                <w:b/>
                <w:bCs/>
                <w:color w:val="FFFFFF"/>
              </w:rPr>
            </w:pPr>
            <w:r>
              <w:rPr>
                <w:b/>
                <w:bCs/>
                <w:color w:val="FFFFFF"/>
              </w:rPr>
              <w:t>Irritability/ anger as a symptom of depression Promoting self-esteem, increasing motivation and engagement for children/young people.</w:t>
            </w:r>
          </w:p>
        </w:tc>
        <w:tc>
          <w:tcPr>
            <w:tcW w:w="3003" w:type="dxa"/>
            <w:tcBorders>
              <w:top w:val="nil"/>
              <w:left w:val="nil"/>
              <w:bottom w:val="single" w:sz="8" w:space="0" w:color="auto"/>
              <w:right w:val="single" w:sz="8" w:space="0" w:color="auto"/>
            </w:tcBorders>
            <w:shd w:val="clear" w:color="auto" w:fill="EF664F"/>
            <w:tcMar>
              <w:top w:w="0" w:type="dxa"/>
              <w:left w:w="108" w:type="dxa"/>
              <w:bottom w:w="0" w:type="dxa"/>
              <w:right w:w="108" w:type="dxa"/>
            </w:tcMar>
            <w:hideMark/>
          </w:tcPr>
          <w:p w14:paraId="013DCE61" w14:textId="77777777" w:rsidR="008D73E0" w:rsidRDefault="008D73E0">
            <w:pPr>
              <w:spacing w:line="256" w:lineRule="auto"/>
              <w:rPr>
                <w:b/>
                <w:bCs/>
                <w:color w:val="FFFFFF"/>
              </w:rPr>
            </w:pPr>
            <w:r>
              <w:rPr>
                <w:b/>
                <w:bCs/>
                <w:color w:val="FFFFFF"/>
              </w:rPr>
              <w:t>Chronic depression, severe depressive episodes.</w:t>
            </w:r>
          </w:p>
          <w:p w14:paraId="3B22FE7C" w14:textId="77777777" w:rsidR="008D73E0" w:rsidRDefault="008D73E0">
            <w:pPr>
              <w:spacing w:line="256" w:lineRule="auto"/>
              <w:rPr>
                <w:b/>
                <w:bCs/>
                <w:color w:val="FFFFFF"/>
              </w:rPr>
            </w:pPr>
            <w:r>
              <w:rPr>
                <w:b/>
                <w:bCs/>
                <w:color w:val="FFFFFF"/>
              </w:rPr>
              <w:t>Moderate to severe anger management.</w:t>
            </w:r>
          </w:p>
          <w:p w14:paraId="4889AB12" w14:textId="77777777" w:rsidR="008D73E0" w:rsidRDefault="008D73E0">
            <w:pPr>
              <w:spacing w:line="256" w:lineRule="auto"/>
              <w:rPr>
                <w:b/>
                <w:bCs/>
                <w:color w:val="FFFFFF"/>
              </w:rPr>
            </w:pPr>
            <w:r>
              <w:rPr>
                <w:b/>
                <w:bCs/>
                <w:color w:val="FFFFFF"/>
              </w:rPr>
              <w:t>Bereavement.</w:t>
            </w:r>
          </w:p>
        </w:tc>
      </w:tr>
      <w:tr w:rsidR="008D73E0" w14:paraId="24CB599D" w14:textId="77777777" w:rsidTr="008D73E0">
        <w:tc>
          <w:tcPr>
            <w:tcW w:w="3001" w:type="dxa"/>
            <w:tcBorders>
              <w:top w:val="nil"/>
              <w:left w:val="single" w:sz="8" w:space="0" w:color="auto"/>
              <w:bottom w:val="single" w:sz="8" w:space="0" w:color="auto"/>
              <w:right w:val="single" w:sz="8" w:space="0" w:color="auto"/>
            </w:tcBorders>
            <w:shd w:val="clear" w:color="auto" w:fill="70AD47"/>
            <w:tcMar>
              <w:top w:w="0" w:type="dxa"/>
              <w:left w:w="108" w:type="dxa"/>
              <w:bottom w:w="0" w:type="dxa"/>
              <w:right w:w="108" w:type="dxa"/>
            </w:tcMar>
            <w:hideMark/>
          </w:tcPr>
          <w:p w14:paraId="6C8BC6A3" w14:textId="77777777" w:rsidR="008D73E0" w:rsidRDefault="008D73E0">
            <w:pPr>
              <w:spacing w:line="256" w:lineRule="auto"/>
              <w:rPr>
                <w:b/>
                <w:bCs/>
                <w:color w:val="FFFFFF"/>
              </w:rPr>
            </w:pPr>
            <w:r>
              <w:rPr>
                <w:b/>
                <w:bCs/>
                <w:color w:val="FFFFFF"/>
              </w:rPr>
              <w:t>Anxiety, worry management and avoidance, mild social anxiety or health anxiety.</w:t>
            </w:r>
          </w:p>
        </w:tc>
        <w:tc>
          <w:tcPr>
            <w:tcW w:w="3002"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14:paraId="49505ABE" w14:textId="77777777" w:rsidR="008D73E0" w:rsidRDefault="008D73E0">
            <w:pPr>
              <w:spacing w:line="256" w:lineRule="auto"/>
              <w:rPr>
                <w:b/>
                <w:bCs/>
                <w:color w:val="FFFFFF"/>
              </w:rPr>
            </w:pPr>
            <w:r>
              <w:rPr>
                <w:b/>
                <w:bCs/>
                <w:color w:val="FFFFFF"/>
              </w:rPr>
              <w:t>Anxiety disorder symptoms resulting in moderate impact on functioning or mild/moderate levels of risk.</w:t>
            </w:r>
          </w:p>
        </w:tc>
        <w:tc>
          <w:tcPr>
            <w:tcW w:w="3003" w:type="dxa"/>
            <w:tcBorders>
              <w:top w:val="nil"/>
              <w:left w:val="nil"/>
              <w:bottom w:val="single" w:sz="8" w:space="0" w:color="auto"/>
              <w:right w:val="single" w:sz="8" w:space="0" w:color="auto"/>
            </w:tcBorders>
            <w:shd w:val="clear" w:color="auto" w:fill="EF664F"/>
            <w:tcMar>
              <w:top w:w="0" w:type="dxa"/>
              <w:left w:w="108" w:type="dxa"/>
              <w:bottom w:w="0" w:type="dxa"/>
              <w:right w:w="108" w:type="dxa"/>
            </w:tcMar>
            <w:hideMark/>
          </w:tcPr>
          <w:p w14:paraId="2AB60ADC" w14:textId="77777777" w:rsidR="008D73E0" w:rsidRDefault="008D73E0">
            <w:pPr>
              <w:spacing w:line="256" w:lineRule="auto"/>
              <w:rPr>
                <w:b/>
                <w:bCs/>
                <w:color w:val="FFFFFF"/>
              </w:rPr>
            </w:pPr>
            <w:r>
              <w:rPr>
                <w:b/>
                <w:bCs/>
                <w:color w:val="FFFFFF"/>
              </w:rPr>
              <w:t>Chronic anxiety and severe anxious episodes resulting in severe impact on functioning or high levels of risk.</w:t>
            </w:r>
          </w:p>
        </w:tc>
      </w:tr>
      <w:tr w:rsidR="008D73E0" w14:paraId="54DA1E2F" w14:textId="77777777" w:rsidTr="008D73E0">
        <w:tc>
          <w:tcPr>
            <w:tcW w:w="3001" w:type="dxa"/>
            <w:tcBorders>
              <w:top w:val="nil"/>
              <w:left w:val="single" w:sz="8" w:space="0" w:color="auto"/>
              <w:bottom w:val="single" w:sz="8" w:space="0" w:color="auto"/>
              <w:right w:val="single" w:sz="8" w:space="0" w:color="auto"/>
            </w:tcBorders>
            <w:shd w:val="clear" w:color="auto" w:fill="70AD47"/>
            <w:tcMar>
              <w:top w:w="0" w:type="dxa"/>
              <w:left w:w="108" w:type="dxa"/>
              <w:bottom w:w="0" w:type="dxa"/>
              <w:right w:w="108" w:type="dxa"/>
            </w:tcMar>
            <w:hideMark/>
          </w:tcPr>
          <w:p w14:paraId="28399EA6" w14:textId="77777777" w:rsidR="008D73E0" w:rsidRDefault="008D73E0">
            <w:pPr>
              <w:spacing w:line="256" w:lineRule="auto"/>
              <w:rPr>
                <w:b/>
                <w:bCs/>
                <w:color w:val="FFFFFF"/>
              </w:rPr>
            </w:pPr>
            <w:r>
              <w:rPr>
                <w:b/>
                <w:bCs/>
                <w:color w:val="FFFFFF"/>
              </w:rPr>
              <w:t>Emerging phobias and phobic responses displaying typical fight, flight, freeze adrenaline responses.</w:t>
            </w:r>
          </w:p>
        </w:tc>
        <w:tc>
          <w:tcPr>
            <w:tcW w:w="3002"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14:paraId="45880C23" w14:textId="77777777" w:rsidR="008D73E0" w:rsidRDefault="008D73E0">
            <w:pPr>
              <w:spacing w:line="256" w:lineRule="auto"/>
              <w:rPr>
                <w:b/>
                <w:bCs/>
                <w:color w:val="FFFFFF"/>
              </w:rPr>
            </w:pPr>
            <w:r>
              <w:rPr>
                <w:b/>
                <w:bCs/>
                <w:color w:val="FFFFFF"/>
              </w:rPr>
              <w:t>Complex/specific phobias such as, agoraphobia, vomit or needle phobias.</w:t>
            </w:r>
          </w:p>
        </w:tc>
        <w:tc>
          <w:tcPr>
            <w:tcW w:w="3003" w:type="dxa"/>
            <w:tcBorders>
              <w:top w:val="nil"/>
              <w:left w:val="nil"/>
              <w:bottom w:val="single" w:sz="8" w:space="0" w:color="auto"/>
              <w:right w:val="single" w:sz="8" w:space="0" w:color="auto"/>
            </w:tcBorders>
            <w:shd w:val="clear" w:color="auto" w:fill="EF664F"/>
            <w:tcMar>
              <w:top w:w="0" w:type="dxa"/>
              <w:left w:w="108" w:type="dxa"/>
              <w:bottom w:w="0" w:type="dxa"/>
              <w:right w:w="108" w:type="dxa"/>
            </w:tcMar>
            <w:hideMark/>
          </w:tcPr>
          <w:p w14:paraId="0F467FA6" w14:textId="77777777" w:rsidR="008D73E0" w:rsidRDefault="008D73E0">
            <w:pPr>
              <w:spacing w:line="256" w:lineRule="auto"/>
              <w:rPr>
                <w:b/>
                <w:bCs/>
                <w:color w:val="FFFFFF"/>
              </w:rPr>
            </w:pPr>
            <w:r>
              <w:rPr>
                <w:b/>
                <w:bCs/>
                <w:color w:val="FFFFFF"/>
              </w:rPr>
              <w:t xml:space="preserve">Phobias resulting in severe impact on engagement or participation. </w:t>
            </w:r>
          </w:p>
          <w:p w14:paraId="1E9BAA1F" w14:textId="4034A0B4" w:rsidR="008D73E0" w:rsidRDefault="00634E62">
            <w:pPr>
              <w:spacing w:line="256" w:lineRule="auto"/>
              <w:rPr>
                <w:b/>
                <w:bCs/>
                <w:color w:val="FFFFFF"/>
              </w:rPr>
            </w:pPr>
            <w:r>
              <w:rPr>
                <w:b/>
                <w:bCs/>
                <w:color w:val="FFFFFF"/>
              </w:rPr>
              <w:t>Hemophobia</w:t>
            </w:r>
          </w:p>
        </w:tc>
      </w:tr>
      <w:tr w:rsidR="008D73E0" w14:paraId="42C5476A" w14:textId="77777777" w:rsidTr="008D73E0">
        <w:tc>
          <w:tcPr>
            <w:tcW w:w="3001" w:type="dxa"/>
            <w:tcBorders>
              <w:top w:val="nil"/>
              <w:left w:val="single" w:sz="8" w:space="0" w:color="auto"/>
              <w:bottom w:val="single" w:sz="8" w:space="0" w:color="auto"/>
              <w:right w:val="single" w:sz="8" w:space="0" w:color="auto"/>
            </w:tcBorders>
            <w:shd w:val="clear" w:color="auto" w:fill="70AD47"/>
            <w:tcMar>
              <w:top w:w="0" w:type="dxa"/>
              <w:left w:w="108" w:type="dxa"/>
              <w:bottom w:w="0" w:type="dxa"/>
              <w:right w:w="108" w:type="dxa"/>
            </w:tcMar>
            <w:hideMark/>
          </w:tcPr>
          <w:p w14:paraId="4EC4D062" w14:textId="77777777" w:rsidR="008D73E0" w:rsidRDefault="008D73E0">
            <w:pPr>
              <w:spacing w:line="256" w:lineRule="auto"/>
              <w:rPr>
                <w:b/>
                <w:bCs/>
                <w:color w:val="FFFFFF"/>
              </w:rPr>
            </w:pPr>
            <w:r>
              <w:rPr>
                <w:b/>
                <w:bCs/>
                <w:color w:val="FFFFFF"/>
              </w:rPr>
              <w:lastRenderedPageBreak/>
              <w:t>Obsessive, intrusive or ritualistic thinking patterns that could be considered an emerging obsessive compulsive disorder</w:t>
            </w:r>
          </w:p>
        </w:tc>
        <w:tc>
          <w:tcPr>
            <w:tcW w:w="3002"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14:paraId="6F7B1B3C" w14:textId="77777777" w:rsidR="008D73E0" w:rsidRDefault="008D73E0">
            <w:pPr>
              <w:spacing w:line="256" w:lineRule="auto"/>
              <w:rPr>
                <w:b/>
                <w:bCs/>
                <w:color w:val="FFFFFF"/>
              </w:rPr>
            </w:pPr>
            <w:r>
              <w:rPr>
                <w:b/>
                <w:bCs/>
                <w:color w:val="FFFFFF"/>
              </w:rPr>
              <w:t>Mild/moderate obsessive and compulsive symptoms, not exceeding 1 hour/day.</w:t>
            </w:r>
          </w:p>
          <w:p w14:paraId="60D0D29E" w14:textId="77777777" w:rsidR="008D73E0" w:rsidRDefault="008D73E0">
            <w:pPr>
              <w:spacing w:line="256" w:lineRule="auto"/>
              <w:rPr>
                <w:b/>
                <w:bCs/>
                <w:color w:val="FFFFFF"/>
              </w:rPr>
            </w:pPr>
            <w:r>
              <w:rPr>
                <w:b/>
                <w:bCs/>
                <w:color w:val="FFFFFF"/>
              </w:rPr>
              <w:t xml:space="preserve">Young people displaying obsessive and ritualistic symptoms that may be in the context of neurodiversity.  </w:t>
            </w:r>
          </w:p>
        </w:tc>
        <w:tc>
          <w:tcPr>
            <w:tcW w:w="3003" w:type="dxa"/>
            <w:tcBorders>
              <w:top w:val="nil"/>
              <w:left w:val="nil"/>
              <w:bottom w:val="single" w:sz="8" w:space="0" w:color="auto"/>
              <w:right w:val="single" w:sz="8" w:space="0" w:color="auto"/>
            </w:tcBorders>
            <w:shd w:val="clear" w:color="auto" w:fill="EF664F"/>
            <w:tcMar>
              <w:top w:w="0" w:type="dxa"/>
              <w:left w:w="108" w:type="dxa"/>
              <w:bottom w:w="0" w:type="dxa"/>
              <w:right w:w="108" w:type="dxa"/>
            </w:tcMar>
            <w:hideMark/>
          </w:tcPr>
          <w:p w14:paraId="462CE11F" w14:textId="77777777" w:rsidR="008D73E0" w:rsidRDefault="008D73E0">
            <w:pPr>
              <w:spacing w:line="256" w:lineRule="auto"/>
              <w:rPr>
                <w:b/>
                <w:bCs/>
                <w:color w:val="FFFFFF"/>
              </w:rPr>
            </w:pPr>
            <w:r>
              <w:rPr>
                <w:b/>
                <w:bCs/>
                <w:color w:val="FFFFFF"/>
              </w:rPr>
              <w:t>Obsessive-compulsive disorder exceeding 1 hour/day or presenting with severe impact on functioning.</w:t>
            </w:r>
          </w:p>
        </w:tc>
      </w:tr>
      <w:tr w:rsidR="008D73E0" w14:paraId="2E152819" w14:textId="77777777" w:rsidTr="008D73E0">
        <w:tc>
          <w:tcPr>
            <w:tcW w:w="3001" w:type="dxa"/>
            <w:tcBorders>
              <w:top w:val="nil"/>
              <w:left w:val="single" w:sz="8" w:space="0" w:color="auto"/>
              <w:bottom w:val="single" w:sz="8" w:space="0" w:color="auto"/>
              <w:right w:val="single" w:sz="8" w:space="0" w:color="auto"/>
            </w:tcBorders>
            <w:shd w:val="clear" w:color="auto" w:fill="70AD47"/>
            <w:tcMar>
              <w:top w:w="0" w:type="dxa"/>
              <w:left w:w="108" w:type="dxa"/>
              <w:bottom w:w="0" w:type="dxa"/>
              <w:right w:w="108" w:type="dxa"/>
            </w:tcMar>
            <w:hideMark/>
          </w:tcPr>
          <w:p w14:paraId="25518F97" w14:textId="77777777" w:rsidR="008D73E0" w:rsidRDefault="008D73E0">
            <w:pPr>
              <w:spacing w:line="256" w:lineRule="auto"/>
              <w:rPr>
                <w:b/>
                <w:bCs/>
                <w:color w:val="FFFFFF"/>
              </w:rPr>
            </w:pPr>
            <w:r>
              <w:rPr>
                <w:b/>
                <w:bCs/>
                <w:color w:val="FFFFFF"/>
              </w:rPr>
              <w:t>Panic-like symptoms or panic attacks.</w:t>
            </w:r>
          </w:p>
        </w:tc>
        <w:tc>
          <w:tcPr>
            <w:tcW w:w="3002"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14:paraId="44FE64C7" w14:textId="77777777" w:rsidR="008D73E0" w:rsidRDefault="008D73E0">
            <w:pPr>
              <w:spacing w:line="256" w:lineRule="auto"/>
              <w:rPr>
                <w:b/>
                <w:bCs/>
                <w:color w:val="FFFFFF"/>
              </w:rPr>
            </w:pPr>
            <w:r>
              <w:rPr>
                <w:b/>
                <w:bCs/>
                <w:color w:val="FFFFFF"/>
              </w:rPr>
              <w:t xml:space="preserve">Young people displaying panic symptoms that may be in the context of neurodiversity or other mental health need.   </w:t>
            </w:r>
          </w:p>
        </w:tc>
        <w:tc>
          <w:tcPr>
            <w:tcW w:w="3003" w:type="dxa"/>
            <w:tcBorders>
              <w:top w:val="nil"/>
              <w:left w:val="nil"/>
              <w:bottom w:val="single" w:sz="8" w:space="0" w:color="auto"/>
              <w:right w:val="single" w:sz="8" w:space="0" w:color="auto"/>
            </w:tcBorders>
            <w:shd w:val="clear" w:color="auto" w:fill="EF664F"/>
            <w:tcMar>
              <w:top w:w="0" w:type="dxa"/>
              <w:left w:w="108" w:type="dxa"/>
              <w:bottom w:w="0" w:type="dxa"/>
              <w:right w:w="108" w:type="dxa"/>
            </w:tcMar>
          </w:tcPr>
          <w:p w14:paraId="6E6D06B9" w14:textId="77777777" w:rsidR="008D73E0" w:rsidRDefault="008D73E0">
            <w:pPr>
              <w:spacing w:line="256" w:lineRule="auto"/>
              <w:rPr>
                <w:b/>
                <w:bCs/>
                <w:color w:val="FFFFFF"/>
              </w:rPr>
            </w:pPr>
            <w:r>
              <w:rPr>
                <w:b/>
                <w:bCs/>
                <w:color w:val="FFFFFF"/>
              </w:rPr>
              <w:t>Chronic panic and anxiety episodes or high levels of risk.</w:t>
            </w:r>
          </w:p>
          <w:p w14:paraId="67A7DEA4" w14:textId="77777777" w:rsidR="008D73E0" w:rsidRDefault="008D73E0">
            <w:pPr>
              <w:spacing w:line="256" w:lineRule="auto"/>
              <w:rPr>
                <w:b/>
                <w:bCs/>
                <w:color w:val="FFFFFF"/>
              </w:rPr>
            </w:pPr>
          </w:p>
        </w:tc>
      </w:tr>
      <w:tr w:rsidR="008D73E0" w14:paraId="5B620F21" w14:textId="77777777" w:rsidTr="008D73E0">
        <w:tc>
          <w:tcPr>
            <w:tcW w:w="3001" w:type="dxa"/>
            <w:tcBorders>
              <w:top w:val="nil"/>
              <w:left w:val="single" w:sz="8" w:space="0" w:color="auto"/>
              <w:bottom w:val="single" w:sz="8" w:space="0" w:color="auto"/>
              <w:right w:val="single" w:sz="8" w:space="0" w:color="auto"/>
            </w:tcBorders>
            <w:shd w:val="clear" w:color="auto" w:fill="70AD47"/>
            <w:tcMar>
              <w:top w:w="0" w:type="dxa"/>
              <w:left w:w="108" w:type="dxa"/>
              <w:bottom w:w="0" w:type="dxa"/>
              <w:right w:w="108" w:type="dxa"/>
            </w:tcMar>
            <w:hideMark/>
          </w:tcPr>
          <w:p w14:paraId="7CB01DD8" w14:textId="77777777" w:rsidR="008D73E0" w:rsidRDefault="008D73E0">
            <w:pPr>
              <w:spacing w:line="256" w:lineRule="auto"/>
              <w:rPr>
                <w:b/>
                <w:bCs/>
                <w:color w:val="FFFFFF"/>
              </w:rPr>
            </w:pPr>
            <w:r>
              <w:rPr>
                <w:b/>
                <w:bCs/>
                <w:color w:val="FFFFFF"/>
              </w:rPr>
              <w:t>Thoughts of self-injury, risk assessment.  Support with alternative coping strategies.  Young people with history of self-injury but not active</w:t>
            </w:r>
          </w:p>
        </w:tc>
        <w:tc>
          <w:tcPr>
            <w:tcW w:w="3002"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14:paraId="0B75F4B6" w14:textId="77777777" w:rsidR="008D73E0" w:rsidRDefault="008D73E0">
            <w:pPr>
              <w:spacing w:line="256" w:lineRule="auto"/>
              <w:rPr>
                <w:b/>
                <w:bCs/>
                <w:color w:val="FFFFFF"/>
              </w:rPr>
            </w:pPr>
            <w:r>
              <w:rPr>
                <w:b/>
                <w:bCs/>
                <w:color w:val="FFFFFF"/>
              </w:rPr>
              <w:t xml:space="preserve">Self-injury not requiring significant medical attention, e.g. first aid, safety planning and support with healthy coping alternatives. </w:t>
            </w:r>
          </w:p>
          <w:p w14:paraId="4739ACBA" w14:textId="77777777" w:rsidR="008D73E0" w:rsidRDefault="008D73E0">
            <w:pPr>
              <w:spacing w:line="256" w:lineRule="auto"/>
              <w:rPr>
                <w:b/>
                <w:bCs/>
                <w:color w:val="FFFFFF"/>
              </w:rPr>
            </w:pPr>
            <w:r>
              <w:rPr>
                <w:b/>
                <w:bCs/>
                <w:color w:val="FFFFFF"/>
              </w:rPr>
              <w:t>Suicidal ideation without clear intentions or plans to harm self.</w:t>
            </w:r>
          </w:p>
        </w:tc>
        <w:tc>
          <w:tcPr>
            <w:tcW w:w="3003" w:type="dxa"/>
            <w:tcBorders>
              <w:top w:val="nil"/>
              <w:left w:val="nil"/>
              <w:bottom w:val="single" w:sz="8" w:space="0" w:color="auto"/>
              <w:right w:val="single" w:sz="8" w:space="0" w:color="auto"/>
            </w:tcBorders>
            <w:shd w:val="clear" w:color="auto" w:fill="EF664F"/>
            <w:tcMar>
              <w:top w:w="0" w:type="dxa"/>
              <w:left w:w="108" w:type="dxa"/>
              <w:bottom w:w="0" w:type="dxa"/>
              <w:right w:w="108" w:type="dxa"/>
            </w:tcMar>
            <w:hideMark/>
          </w:tcPr>
          <w:p w14:paraId="0AA447C5" w14:textId="77777777" w:rsidR="008D73E0" w:rsidRDefault="008D73E0">
            <w:pPr>
              <w:spacing w:line="256" w:lineRule="auto"/>
              <w:rPr>
                <w:b/>
                <w:bCs/>
                <w:color w:val="FFFFFF"/>
              </w:rPr>
            </w:pPr>
            <w:r>
              <w:rPr>
                <w:b/>
                <w:bCs/>
                <w:color w:val="FFFFFF"/>
              </w:rPr>
              <w:t xml:space="preserve">Severe and active self-injury, requiring hospital assessment or significant medical treatment. High risk of serious harm to self,  others or serious intent or planning to end life. </w:t>
            </w:r>
          </w:p>
        </w:tc>
      </w:tr>
      <w:tr w:rsidR="008D73E0" w14:paraId="57AA756A" w14:textId="77777777" w:rsidTr="008D73E0">
        <w:tc>
          <w:tcPr>
            <w:tcW w:w="3001" w:type="dxa"/>
            <w:tcBorders>
              <w:top w:val="nil"/>
              <w:left w:val="single" w:sz="8" w:space="0" w:color="auto"/>
              <w:bottom w:val="single" w:sz="8" w:space="0" w:color="auto"/>
              <w:right w:val="single" w:sz="8" w:space="0" w:color="auto"/>
            </w:tcBorders>
            <w:shd w:val="clear" w:color="auto" w:fill="70AD47"/>
            <w:tcMar>
              <w:top w:w="0" w:type="dxa"/>
              <w:left w:w="108" w:type="dxa"/>
              <w:bottom w:w="0" w:type="dxa"/>
              <w:right w:w="108" w:type="dxa"/>
            </w:tcMar>
            <w:hideMark/>
          </w:tcPr>
          <w:p w14:paraId="5BEB5887" w14:textId="77777777" w:rsidR="008D73E0" w:rsidRDefault="008D73E0">
            <w:pPr>
              <w:spacing w:line="256" w:lineRule="auto"/>
              <w:rPr>
                <w:b/>
                <w:bCs/>
                <w:color w:val="FFFFFF"/>
              </w:rPr>
            </w:pPr>
            <w:r>
              <w:rPr>
                <w:b/>
                <w:bCs/>
                <w:color w:val="FFFFFF"/>
              </w:rPr>
              <w:t xml:space="preserve">Lifestyle management e.g. sleep hygiene, healthy eating etc. </w:t>
            </w:r>
          </w:p>
        </w:tc>
        <w:tc>
          <w:tcPr>
            <w:tcW w:w="3002"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14:paraId="6EB01053" w14:textId="77777777" w:rsidR="008D73E0" w:rsidRDefault="008D73E0">
            <w:pPr>
              <w:spacing w:line="256" w:lineRule="auto"/>
              <w:rPr>
                <w:b/>
                <w:bCs/>
                <w:color w:val="FFFFFF"/>
              </w:rPr>
            </w:pPr>
            <w:r>
              <w:rPr>
                <w:b/>
                <w:bCs/>
                <w:color w:val="FFFFFF"/>
              </w:rPr>
              <w:t>Sleeping difficulties e.g. in the context of anxiety or other mental health difficulty.</w:t>
            </w:r>
          </w:p>
        </w:tc>
        <w:tc>
          <w:tcPr>
            <w:tcW w:w="3003" w:type="dxa"/>
            <w:tcBorders>
              <w:top w:val="nil"/>
              <w:left w:val="nil"/>
              <w:bottom w:val="single" w:sz="8" w:space="0" w:color="auto"/>
              <w:right w:val="single" w:sz="8" w:space="0" w:color="auto"/>
            </w:tcBorders>
            <w:shd w:val="clear" w:color="auto" w:fill="EF664F"/>
            <w:tcMar>
              <w:top w:w="0" w:type="dxa"/>
              <w:left w:w="108" w:type="dxa"/>
              <w:bottom w:w="0" w:type="dxa"/>
              <w:right w:w="108" w:type="dxa"/>
            </w:tcMar>
            <w:hideMark/>
          </w:tcPr>
          <w:p w14:paraId="736F45D2" w14:textId="77777777" w:rsidR="008D73E0" w:rsidRDefault="008D73E0">
            <w:pPr>
              <w:spacing w:line="256" w:lineRule="auto"/>
              <w:rPr>
                <w:b/>
                <w:bCs/>
                <w:color w:val="FFFFFF"/>
              </w:rPr>
            </w:pPr>
            <w:r>
              <w:rPr>
                <w:b/>
                <w:bCs/>
                <w:color w:val="FFFFFF"/>
              </w:rPr>
              <w:t xml:space="preserve">Longstanding, debilitating sleep patterns or physical sleep abnormalities. </w:t>
            </w:r>
          </w:p>
          <w:p w14:paraId="0ED68B4B" w14:textId="77777777" w:rsidR="008D73E0" w:rsidRDefault="008D73E0">
            <w:pPr>
              <w:spacing w:line="256" w:lineRule="auto"/>
              <w:rPr>
                <w:b/>
                <w:bCs/>
                <w:color w:val="FFFFFF"/>
              </w:rPr>
            </w:pPr>
            <w:r>
              <w:rPr>
                <w:b/>
                <w:bCs/>
                <w:color w:val="FFFFFF"/>
              </w:rPr>
              <w:t>Chronic fatigue syndrome, pain management or medically-unexplained symptoms.</w:t>
            </w:r>
          </w:p>
        </w:tc>
      </w:tr>
      <w:tr w:rsidR="008D73E0" w14:paraId="68CCE3C6" w14:textId="77777777" w:rsidTr="008D73E0">
        <w:tc>
          <w:tcPr>
            <w:tcW w:w="3001" w:type="dxa"/>
            <w:tcBorders>
              <w:top w:val="nil"/>
              <w:left w:val="single" w:sz="8" w:space="0" w:color="auto"/>
              <w:bottom w:val="single" w:sz="8" w:space="0" w:color="auto"/>
              <w:right w:val="single" w:sz="8" w:space="0" w:color="auto"/>
            </w:tcBorders>
            <w:shd w:val="clear" w:color="auto" w:fill="70AD47"/>
            <w:tcMar>
              <w:top w:w="0" w:type="dxa"/>
              <w:left w:w="108" w:type="dxa"/>
              <w:bottom w:w="0" w:type="dxa"/>
              <w:right w:w="108" w:type="dxa"/>
            </w:tcMar>
            <w:hideMark/>
          </w:tcPr>
          <w:p w14:paraId="4167540D" w14:textId="77777777" w:rsidR="008D73E0" w:rsidRDefault="008D73E0">
            <w:pPr>
              <w:spacing w:line="256" w:lineRule="auto"/>
              <w:rPr>
                <w:b/>
                <w:bCs/>
                <w:color w:val="FFFFFF"/>
              </w:rPr>
            </w:pPr>
            <w:r>
              <w:rPr>
                <w:b/>
                <w:bCs/>
                <w:color w:val="FFFFFF"/>
              </w:rPr>
              <w:t>Individual problem solving, improving self-esteem and motivation.</w:t>
            </w:r>
          </w:p>
        </w:tc>
        <w:tc>
          <w:tcPr>
            <w:tcW w:w="3002"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14:paraId="341049D2" w14:textId="77777777" w:rsidR="008D73E0" w:rsidRDefault="008D73E0">
            <w:pPr>
              <w:spacing w:line="256" w:lineRule="auto"/>
              <w:rPr>
                <w:b/>
                <w:bCs/>
                <w:color w:val="FFFFFF"/>
              </w:rPr>
            </w:pPr>
            <w:r>
              <w:rPr>
                <w:b/>
                <w:bCs/>
                <w:color w:val="FFFFFF"/>
              </w:rPr>
              <w:t xml:space="preserve">Supporting mild to moderate emotional dysregulation, impacting on interpersonal relationships e.g. friendships.  </w:t>
            </w:r>
          </w:p>
        </w:tc>
        <w:tc>
          <w:tcPr>
            <w:tcW w:w="3003" w:type="dxa"/>
            <w:tcBorders>
              <w:top w:val="nil"/>
              <w:left w:val="nil"/>
              <w:bottom w:val="single" w:sz="8" w:space="0" w:color="auto"/>
              <w:right w:val="single" w:sz="8" w:space="0" w:color="auto"/>
            </w:tcBorders>
            <w:shd w:val="clear" w:color="auto" w:fill="EF664F"/>
            <w:tcMar>
              <w:top w:w="0" w:type="dxa"/>
              <w:left w:w="108" w:type="dxa"/>
              <w:bottom w:w="0" w:type="dxa"/>
              <w:right w:w="108" w:type="dxa"/>
            </w:tcMar>
            <w:hideMark/>
          </w:tcPr>
          <w:p w14:paraId="6FECC19F" w14:textId="77777777" w:rsidR="008D73E0" w:rsidRDefault="008D73E0">
            <w:pPr>
              <w:spacing w:line="256" w:lineRule="auto"/>
              <w:rPr>
                <w:b/>
                <w:bCs/>
                <w:color w:val="FFFFFF"/>
              </w:rPr>
            </w:pPr>
            <w:r>
              <w:rPr>
                <w:b/>
                <w:bCs/>
                <w:color w:val="FFFFFF"/>
              </w:rPr>
              <w:t>Systemic or relationship problems – counselling is best practice for interpersonal dynamics</w:t>
            </w:r>
          </w:p>
        </w:tc>
      </w:tr>
    </w:tbl>
    <w:p w14:paraId="174B1C3E" w14:textId="77777777" w:rsidR="008D73E0" w:rsidRDefault="008D73E0" w:rsidP="008D73E0">
      <w:pPr>
        <w:rPr>
          <w:rFonts w:ascii="Calibri" w:hAnsi="Calibri" w:cs="Calibri"/>
        </w:rPr>
      </w:pPr>
    </w:p>
    <w:p w14:paraId="37872CEC" w14:textId="77777777" w:rsidR="008D73E0" w:rsidRDefault="008D73E0">
      <w:pPr>
        <w:rPr>
          <w:rFonts w:ascii="Calibri-Bold" w:hAnsi="Calibri-Bold" w:cs="Calibri-Bold"/>
          <w:bCs/>
          <w:sz w:val="24"/>
          <w:szCs w:val="24"/>
        </w:rPr>
      </w:pPr>
      <w:r>
        <w:rPr>
          <w:rFonts w:ascii="Calibri-Bold" w:hAnsi="Calibri-Bold" w:cs="Calibri-Bold"/>
          <w:bCs/>
          <w:sz w:val="24"/>
          <w:szCs w:val="24"/>
        </w:rPr>
        <w:br w:type="page"/>
      </w:r>
    </w:p>
    <w:p w14:paraId="57D32EA1" w14:textId="77777777" w:rsidR="00B54417" w:rsidRDefault="00481BB4" w:rsidP="005F3E65">
      <w:pPr>
        <w:rPr>
          <w:rFonts w:ascii="Calibri-Bold" w:hAnsi="Calibri-Bold" w:cs="Calibri-Bold"/>
          <w:b/>
          <w:bCs/>
          <w:sz w:val="24"/>
          <w:szCs w:val="24"/>
        </w:rPr>
      </w:pPr>
      <w:r>
        <w:rPr>
          <w:rFonts w:ascii="Calibri-Bold" w:hAnsi="Calibri-Bold" w:cs="Calibri-Bold"/>
          <w:b/>
          <w:bCs/>
          <w:sz w:val="24"/>
          <w:szCs w:val="24"/>
        </w:rPr>
        <w:lastRenderedPageBreak/>
        <w:t>The EMHP Role</w:t>
      </w:r>
    </w:p>
    <w:tbl>
      <w:tblPr>
        <w:tblStyle w:val="LightGrid-Accent5"/>
        <w:tblW w:w="0" w:type="auto"/>
        <w:tblLook w:val="04A0" w:firstRow="1" w:lastRow="0" w:firstColumn="1" w:lastColumn="0" w:noHBand="0" w:noVBand="1"/>
      </w:tblPr>
      <w:tblGrid>
        <w:gridCol w:w="4501"/>
        <w:gridCol w:w="4505"/>
      </w:tblGrid>
      <w:tr w:rsidR="00B54417" w14:paraId="1BEA085C" w14:textId="77777777" w:rsidTr="00481B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1" w:type="dxa"/>
          </w:tcPr>
          <w:p w14:paraId="5BB0A89C" w14:textId="77777777" w:rsidR="00B54417" w:rsidRPr="00B86C8B" w:rsidRDefault="00481BB4" w:rsidP="00ED73BC">
            <w:pPr>
              <w:autoSpaceDE w:val="0"/>
              <w:autoSpaceDN w:val="0"/>
              <w:adjustRightInd w:val="0"/>
              <w:rPr>
                <w:rFonts w:asciiTheme="minorHAnsi" w:hAnsiTheme="minorHAnsi" w:cs="Calibri-Bold"/>
                <w:sz w:val="28"/>
                <w:szCs w:val="28"/>
              </w:rPr>
            </w:pPr>
            <w:r>
              <w:rPr>
                <w:rFonts w:asciiTheme="minorHAnsi" w:hAnsiTheme="minorHAnsi" w:cs="Calibri-Bold"/>
                <w:sz w:val="28"/>
                <w:szCs w:val="28"/>
              </w:rPr>
              <w:t xml:space="preserve">What EMHPs </w:t>
            </w:r>
            <w:r w:rsidR="00DC3C12">
              <w:rPr>
                <w:rFonts w:asciiTheme="minorHAnsi" w:hAnsiTheme="minorHAnsi" w:cs="Calibri-Bold"/>
                <w:sz w:val="28"/>
                <w:szCs w:val="28"/>
              </w:rPr>
              <w:t>do...</w:t>
            </w:r>
          </w:p>
          <w:p w14:paraId="23414583" w14:textId="77777777" w:rsidR="00B54417" w:rsidRPr="00B86C8B" w:rsidRDefault="00B54417" w:rsidP="00ED73BC">
            <w:pPr>
              <w:autoSpaceDE w:val="0"/>
              <w:autoSpaceDN w:val="0"/>
              <w:adjustRightInd w:val="0"/>
              <w:rPr>
                <w:rFonts w:asciiTheme="minorHAnsi" w:hAnsiTheme="minorHAnsi" w:cs="Calibri-Bold"/>
                <w:b w:val="0"/>
                <w:bCs w:val="0"/>
                <w:sz w:val="28"/>
                <w:szCs w:val="28"/>
              </w:rPr>
            </w:pPr>
          </w:p>
        </w:tc>
        <w:tc>
          <w:tcPr>
            <w:tcW w:w="4505" w:type="dxa"/>
          </w:tcPr>
          <w:p w14:paraId="1A146817" w14:textId="77777777" w:rsidR="00B54417" w:rsidRPr="00B86C8B" w:rsidRDefault="00481BB4" w:rsidP="00ED73B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Bold"/>
                <w:b w:val="0"/>
                <w:bCs w:val="0"/>
                <w:sz w:val="28"/>
                <w:szCs w:val="28"/>
              </w:rPr>
            </w:pPr>
            <w:r>
              <w:rPr>
                <w:rFonts w:asciiTheme="minorHAnsi" w:hAnsiTheme="minorHAnsi" w:cs="Calibri-Bold"/>
                <w:sz w:val="28"/>
                <w:szCs w:val="28"/>
              </w:rPr>
              <w:t xml:space="preserve">We would not expect EMHPs </w:t>
            </w:r>
            <w:r w:rsidR="00DC3C12">
              <w:rPr>
                <w:rFonts w:asciiTheme="minorHAnsi" w:hAnsiTheme="minorHAnsi" w:cs="Calibri-Bold"/>
                <w:sz w:val="28"/>
                <w:szCs w:val="28"/>
              </w:rPr>
              <w:t>to...</w:t>
            </w:r>
          </w:p>
        </w:tc>
      </w:tr>
      <w:tr w:rsidR="00B54417" w14:paraId="4A7D4E00" w14:textId="77777777" w:rsidTr="00481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1" w:type="dxa"/>
          </w:tcPr>
          <w:p w14:paraId="7C4F6844" w14:textId="77777777" w:rsidR="00B54417" w:rsidRDefault="00B54417" w:rsidP="00ED73BC">
            <w:pPr>
              <w:autoSpaceDE w:val="0"/>
              <w:autoSpaceDN w:val="0"/>
              <w:adjustRightInd w:val="0"/>
              <w:rPr>
                <w:rFonts w:asciiTheme="minorHAnsi" w:hAnsiTheme="minorHAnsi" w:cs="Calibri-Bold"/>
                <w:b w:val="0"/>
                <w:sz w:val="24"/>
                <w:szCs w:val="24"/>
              </w:rPr>
            </w:pPr>
          </w:p>
          <w:p w14:paraId="0D5FF769" w14:textId="77777777" w:rsidR="00B54417" w:rsidRPr="00B86C8B" w:rsidRDefault="00B54417" w:rsidP="00ED73BC">
            <w:pPr>
              <w:autoSpaceDE w:val="0"/>
              <w:autoSpaceDN w:val="0"/>
              <w:adjustRightInd w:val="0"/>
              <w:rPr>
                <w:rFonts w:asciiTheme="minorHAnsi" w:hAnsiTheme="minorHAnsi" w:cs="Calibri-Bold"/>
                <w:b w:val="0"/>
                <w:sz w:val="24"/>
                <w:szCs w:val="24"/>
              </w:rPr>
            </w:pPr>
            <w:r w:rsidRPr="00B86C8B">
              <w:rPr>
                <w:rFonts w:asciiTheme="minorHAnsi" w:hAnsiTheme="minorHAnsi" w:cs="Calibri-Bold"/>
                <w:b w:val="0"/>
                <w:sz w:val="24"/>
                <w:szCs w:val="24"/>
              </w:rPr>
              <w:t>Assess and suppo</w:t>
            </w:r>
            <w:r w:rsidRPr="00B86C8B">
              <w:rPr>
                <w:rFonts w:asciiTheme="minorHAnsi" w:hAnsiTheme="minorHAnsi" w:cs="Calibri-Bold"/>
                <w:b w:val="0"/>
                <w:bCs w:val="0"/>
                <w:sz w:val="24"/>
                <w:szCs w:val="24"/>
              </w:rPr>
              <w:t xml:space="preserve">rt people with mild to moderate </w:t>
            </w:r>
            <w:r w:rsidRPr="00B86C8B">
              <w:rPr>
                <w:rFonts w:asciiTheme="minorHAnsi" w:hAnsiTheme="minorHAnsi" w:cs="Calibri-Bold"/>
                <w:b w:val="0"/>
                <w:sz w:val="24"/>
                <w:szCs w:val="24"/>
              </w:rPr>
              <w:t xml:space="preserve">mental health </w:t>
            </w:r>
            <w:r w:rsidRPr="00B86C8B">
              <w:rPr>
                <w:rFonts w:asciiTheme="minorHAnsi" w:hAnsiTheme="minorHAnsi" w:cs="Calibri-Bold"/>
                <w:b w:val="0"/>
                <w:bCs w:val="0"/>
                <w:sz w:val="24"/>
                <w:szCs w:val="24"/>
              </w:rPr>
              <w:t xml:space="preserve">problems (anxiety, low mood and </w:t>
            </w:r>
            <w:r w:rsidRPr="00B86C8B">
              <w:rPr>
                <w:rFonts w:asciiTheme="minorHAnsi" w:hAnsiTheme="minorHAnsi" w:cs="Calibri-Bold"/>
                <w:b w:val="0"/>
                <w:sz w:val="24"/>
                <w:szCs w:val="24"/>
              </w:rPr>
              <w:t>behavioural difficulties)</w:t>
            </w:r>
            <w:r>
              <w:rPr>
                <w:rFonts w:asciiTheme="minorHAnsi" w:hAnsiTheme="minorHAnsi" w:cs="Calibri-Bold"/>
                <w:b w:val="0"/>
                <w:sz w:val="24"/>
                <w:szCs w:val="24"/>
              </w:rPr>
              <w:t>.</w:t>
            </w:r>
          </w:p>
          <w:p w14:paraId="35A3309E" w14:textId="77777777" w:rsidR="00B54417" w:rsidRPr="00B86C8B" w:rsidRDefault="00B54417" w:rsidP="00ED73BC">
            <w:pPr>
              <w:autoSpaceDE w:val="0"/>
              <w:autoSpaceDN w:val="0"/>
              <w:adjustRightInd w:val="0"/>
              <w:rPr>
                <w:rFonts w:asciiTheme="minorHAnsi" w:hAnsiTheme="minorHAnsi" w:cs="Calibri-Bold"/>
                <w:bCs w:val="0"/>
                <w:sz w:val="24"/>
                <w:szCs w:val="24"/>
              </w:rPr>
            </w:pPr>
          </w:p>
        </w:tc>
        <w:tc>
          <w:tcPr>
            <w:tcW w:w="4505" w:type="dxa"/>
          </w:tcPr>
          <w:p w14:paraId="508CDD16" w14:textId="77777777" w:rsidR="00B54417" w:rsidRDefault="00B54417" w:rsidP="00ED73B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Bold"/>
                <w:bCs/>
                <w:sz w:val="24"/>
                <w:szCs w:val="24"/>
              </w:rPr>
            </w:pPr>
          </w:p>
          <w:p w14:paraId="470A7DF7" w14:textId="77777777" w:rsidR="00B54417" w:rsidRPr="00B86C8B" w:rsidRDefault="00B54417" w:rsidP="00ED73B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Bold"/>
                <w:bCs/>
                <w:sz w:val="24"/>
                <w:szCs w:val="24"/>
              </w:rPr>
            </w:pPr>
            <w:r w:rsidRPr="00B86C8B">
              <w:rPr>
                <w:rFonts w:cs="Calibri-Bold"/>
                <w:bCs/>
                <w:sz w:val="24"/>
                <w:szCs w:val="24"/>
              </w:rPr>
              <w:t>Routinely assess and triage children and</w:t>
            </w:r>
          </w:p>
          <w:p w14:paraId="788F58EC" w14:textId="77777777" w:rsidR="00B54417" w:rsidRPr="00B86C8B" w:rsidRDefault="00B54417" w:rsidP="00ED73B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Bold"/>
                <w:bCs/>
                <w:sz w:val="24"/>
                <w:szCs w:val="24"/>
              </w:rPr>
            </w:pPr>
            <w:r w:rsidRPr="00B86C8B">
              <w:rPr>
                <w:rFonts w:cs="Calibri-Bold"/>
                <w:bCs/>
                <w:sz w:val="24"/>
                <w:szCs w:val="24"/>
              </w:rPr>
              <w:t>young people with severe, complex or</w:t>
            </w:r>
          </w:p>
          <w:p w14:paraId="2E536107" w14:textId="77777777" w:rsidR="00B54417" w:rsidRDefault="00B54417" w:rsidP="00ED73B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Bold"/>
                <w:bCs/>
                <w:sz w:val="24"/>
                <w:szCs w:val="24"/>
              </w:rPr>
            </w:pPr>
            <w:r w:rsidRPr="00B86C8B">
              <w:rPr>
                <w:rFonts w:cs="Calibri-Bold"/>
                <w:bCs/>
                <w:sz w:val="24"/>
                <w:szCs w:val="24"/>
              </w:rPr>
              <w:t>enduring mental health problems</w:t>
            </w:r>
            <w:r>
              <w:rPr>
                <w:rFonts w:cs="Calibri-Bold"/>
                <w:bCs/>
                <w:sz w:val="24"/>
                <w:szCs w:val="24"/>
              </w:rPr>
              <w:t xml:space="preserve">, or those </w:t>
            </w:r>
            <w:r w:rsidRPr="00B86C8B">
              <w:rPr>
                <w:rFonts w:cs="Calibri-Bold"/>
                <w:bCs/>
                <w:sz w:val="24"/>
                <w:szCs w:val="24"/>
              </w:rPr>
              <w:t>presenting with complex issues</w:t>
            </w:r>
            <w:r>
              <w:rPr>
                <w:rFonts w:cs="Calibri-Bold"/>
                <w:bCs/>
                <w:sz w:val="24"/>
                <w:szCs w:val="24"/>
              </w:rPr>
              <w:t>.</w:t>
            </w:r>
          </w:p>
          <w:p w14:paraId="4FBE16CB" w14:textId="77777777" w:rsidR="00B54417" w:rsidRPr="00B86C8B" w:rsidRDefault="00B54417" w:rsidP="00ED73B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Bold"/>
                <w:bCs/>
                <w:sz w:val="24"/>
                <w:szCs w:val="24"/>
              </w:rPr>
            </w:pPr>
          </w:p>
        </w:tc>
      </w:tr>
      <w:tr w:rsidR="008D73E0" w14:paraId="2E7E49B7" w14:textId="77777777" w:rsidTr="00E85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1" w:type="dxa"/>
          </w:tcPr>
          <w:p w14:paraId="44263130" w14:textId="77777777" w:rsidR="008D73E0" w:rsidRDefault="008D73E0" w:rsidP="00E85379">
            <w:pPr>
              <w:autoSpaceDE w:val="0"/>
              <w:autoSpaceDN w:val="0"/>
              <w:adjustRightInd w:val="0"/>
              <w:rPr>
                <w:rFonts w:cs="Calibri-Bold"/>
                <w:sz w:val="24"/>
                <w:szCs w:val="24"/>
              </w:rPr>
            </w:pPr>
          </w:p>
        </w:tc>
        <w:tc>
          <w:tcPr>
            <w:tcW w:w="4505" w:type="dxa"/>
          </w:tcPr>
          <w:p w14:paraId="0839DA74" w14:textId="77777777" w:rsidR="008D73E0" w:rsidRDefault="008D73E0" w:rsidP="00E8537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Bold"/>
                <w:bCs/>
                <w:sz w:val="24"/>
                <w:szCs w:val="24"/>
              </w:rPr>
            </w:pPr>
          </w:p>
        </w:tc>
      </w:tr>
      <w:tr w:rsidR="00B54417" w:rsidRPr="00B86C8B" w14:paraId="4CF6EE8E" w14:textId="77777777" w:rsidTr="00481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1" w:type="dxa"/>
          </w:tcPr>
          <w:p w14:paraId="3DDEC673" w14:textId="77777777" w:rsidR="00B54417" w:rsidRDefault="00B54417" w:rsidP="00ED73BC">
            <w:pPr>
              <w:autoSpaceDE w:val="0"/>
              <w:autoSpaceDN w:val="0"/>
              <w:adjustRightInd w:val="0"/>
              <w:rPr>
                <w:rFonts w:asciiTheme="minorHAnsi" w:hAnsiTheme="minorHAnsi" w:cs="Calibri"/>
                <w:b w:val="0"/>
                <w:sz w:val="24"/>
                <w:szCs w:val="24"/>
              </w:rPr>
            </w:pPr>
          </w:p>
          <w:p w14:paraId="267002DE" w14:textId="77777777" w:rsidR="00B54417" w:rsidRPr="00B86C8B" w:rsidRDefault="00B54417" w:rsidP="00ED73BC">
            <w:pPr>
              <w:autoSpaceDE w:val="0"/>
              <w:autoSpaceDN w:val="0"/>
              <w:adjustRightInd w:val="0"/>
              <w:rPr>
                <w:rFonts w:asciiTheme="minorHAnsi" w:hAnsiTheme="minorHAnsi" w:cs="Calibri"/>
                <w:b w:val="0"/>
                <w:sz w:val="24"/>
                <w:szCs w:val="24"/>
              </w:rPr>
            </w:pPr>
            <w:r w:rsidRPr="00B86C8B">
              <w:rPr>
                <w:rFonts w:asciiTheme="minorHAnsi" w:hAnsiTheme="minorHAnsi" w:cs="Calibri"/>
                <w:b w:val="0"/>
                <w:sz w:val="24"/>
                <w:szCs w:val="24"/>
              </w:rPr>
              <w:t xml:space="preserve">Offer low intensity, focused, </w:t>
            </w:r>
            <w:r w:rsidR="00DC3C12" w:rsidRPr="00B86C8B">
              <w:rPr>
                <w:rFonts w:asciiTheme="minorHAnsi" w:hAnsiTheme="minorHAnsi" w:cs="Calibri"/>
                <w:b w:val="0"/>
                <w:sz w:val="24"/>
                <w:szCs w:val="24"/>
              </w:rPr>
              <w:t>evidence-based</w:t>
            </w:r>
            <w:r w:rsidR="00A67E93">
              <w:rPr>
                <w:rFonts w:asciiTheme="minorHAnsi" w:hAnsiTheme="minorHAnsi" w:cs="Calibri"/>
                <w:b w:val="0"/>
                <w:sz w:val="24"/>
                <w:szCs w:val="24"/>
              </w:rPr>
              <w:t xml:space="preserve"> </w:t>
            </w:r>
            <w:r w:rsidR="008D73E0">
              <w:rPr>
                <w:rFonts w:asciiTheme="minorHAnsi" w:hAnsiTheme="minorHAnsi" w:cs="Calibri"/>
                <w:b w:val="0"/>
                <w:sz w:val="24"/>
                <w:szCs w:val="24"/>
              </w:rPr>
              <w:t xml:space="preserve">1:1 </w:t>
            </w:r>
            <w:r w:rsidRPr="00B86C8B">
              <w:rPr>
                <w:rFonts w:asciiTheme="minorHAnsi" w:hAnsiTheme="minorHAnsi" w:cs="Calibri"/>
                <w:b w:val="0"/>
                <w:sz w:val="24"/>
                <w:szCs w:val="24"/>
              </w:rPr>
              <w:t>interventions</w:t>
            </w:r>
            <w:r w:rsidR="00E6366C">
              <w:rPr>
                <w:rFonts w:asciiTheme="minorHAnsi" w:hAnsiTheme="minorHAnsi" w:cs="Calibri"/>
                <w:b w:val="0"/>
                <w:sz w:val="24"/>
                <w:szCs w:val="24"/>
              </w:rPr>
              <w:t>.</w:t>
            </w:r>
          </w:p>
          <w:p w14:paraId="322AD75D" w14:textId="77777777" w:rsidR="00A67E93" w:rsidRPr="00B86C8B" w:rsidRDefault="00A67E93" w:rsidP="00ED73BC">
            <w:pPr>
              <w:autoSpaceDE w:val="0"/>
              <w:autoSpaceDN w:val="0"/>
              <w:adjustRightInd w:val="0"/>
              <w:rPr>
                <w:rFonts w:asciiTheme="minorHAnsi" w:hAnsiTheme="minorHAnsi" w:cs="Calibri"/>
                <w:sz w:val="24"/>
                <w:szCs w:val="24"/>
              </w:rPr>
            </w:pPr>
          </w:p>
          <w:p w14:paraId="3094E706" w14:textId="77777777" w:rsidR="00B54417" w:rsidRPr="002F794F" w:rsidRDefault="00B54417" w:rsidP="00ED73BC">
            <w:pPr>
              <w:autoSpaceDE w:val="0"/>
              <w:autoSpaceDN w:val="0"/>
              <w:adjustRightInd w:val="0"/>
              <w:rPr>
                <w:rFonts w:asciiTheme="minorHAnsi" w:hAnsiTheme="minorHAnsi" w:cs="Calibri"/>
                <w:b w:val="0"/>
                <w:sz w:val="24"/>
                <w:szCs w:val="24"/>
              </w:rPr>
            </w:pPr>
            <w:r w:rsidRPr="002F794F">
              <w:rPr>
                <w:rFonts w:asciiTheme="minorHAnsi" w:hAnsiTheme="minorHAnsi" w:cs="Symbol"/>
                <w:b w:val="0"/>
                <w:sz w:val="24"/>
                <w:szCs w:val="24"/>
              </w:rPr>
              <w:t xml:space="preserve">• </w:t>
            </w:r>
            <w:r w:rsidRPr="002F794F">
              <w:rPr>
                <w:rFonts w:asciiTheme="minorHAnsi" w:hAnsiTheme="minorHAnsi" w:cs="Calibri"/>
                <w:b w:val="0"/>
                <w:sz w:val="24"/>
                <w:szCs w:val="24"/>
              </w:rPr>
              <w:t>Behavioural activation</w:t>
            </w:r>
          </w:p>
          <w:p w14:paraId="5B6F9BA8" w14:textId="77777777" w:rsidR="00B54417" w:rsidRPr="002F794F" w:rsidRDefault="00B54417" w:rsidP="00ED73BC">
            <w:pPr>
              <w:autoSpaceDE w:val="0"/>
              <w:autoSpaceDN w:val="0"/>
              <w:adjustRightInd w:val="0"/>
              <w:rPr>
                <w:rFonts w:asciiTheme="minorHAnsi" w:hAnsiTheme="minorHAnsi" w:cs="Calibri"/>
                <w:b w:val="0"/>
                <w:sz w:val="24"/>
                <w:szCs w:val="24"/>
              </w:rPr>
            </w:pPr>
            <w:r w:rsidRPr="002F794F">
              <w:rPr>
                <w:rFonts w:asciiTheme="minorHAnsi" w:hAnsiTheme="minorHAnsi" w:cs="Symbol"/>
                <w:b w:val="0"/>
                <w:sz w:val="24"/>
                <w:szCs w:val="24"/>
              </w:rPr>
              <w:t xml:space="preserve">• </w:t>
            </w:r>
            <w:r w:rsidRPr="002F794F">
              <w:rPr>
                <w:rFonts w:asciiTheme="minorHAnsi" w:hAnsiTheme="minorHAnsi" w:cs="Calibri"/>
                <w:b w:val="0"/>
                <w:sz w:val="24"/>
                <w:szCs w:val="24"/>
              </w:rPr>
              <w:t>Behavioural experiments</w:t>
            </w:r>
          </w:p>
          <w:p w14:paraId="63B36B00" w14:textId="77777777" w:rsidR="00B54417" w:rsidRPr="002F794F" w:rsidRDefault="00B54417" w:rsidP="00ED73BC">
            <w:pPr>
              <w:autoSpaceDE w:val="0"/>
              <w:autoSpaceDN w:val="0"/>
              <w:adjustRightInd w:val="0"/>
              <w:rPr>
                <w:rFonts w:asciiTheme="minorHAnsi" w:hAnsiTheme="minorHAnsi" w:cs="Calibri"/>
                <w:b w:val="0"/>
                <w:sz w:val="24"/>
                <w:szCs w:val="24"/>
              </w:rPr>
            </w:pPr>
            <w:r w:rsidRPr="002F794F">
              <w:rPr>
                <w:rFonts w:asciiTheme="minorHAnsi" w:hAnsiTheme="minorHAnsi" w:cs="Symbol"/>
                <w:b w:val="0"/>
                <w:sz w:val="24"/>
                <w:szCs w:val="24"/>
              </w:rPr>
              <w:t xml:space="preserve">• </w:t>
            </w:r>
            <w:r w:rsidRPr="002F794F">
              <w:rPr>
                <w:rFonts w:asciiTheme="minorHAnsi" w:hAnsiTheme="minorHAnsi" w:cs="Calibri"/>
                <w:b w:val="0"/>
                <w:sz w:val="24"/>
                <w:szCs w:val="24"/>
              </w:rPr>
              <w:t>Cognitive restructuring</w:t>
            </w:r>
          </w:p>
          <w:p w14:paraId="751CB936" w14:textId="77777777" w:rsidR="00B54417" w:rsidRDefault="00B54417" w:rsidP="00ED73BC">
            <w:pPr>
              <w:autoSpaceDE w:val="0"/>
              <w:autoSpaceDN w:val="0"/>
              <w:adjustRightInd w:val="0"/>
              <w:rPr>
                <w:rFonts w:cs="Calibri"/>
                <w:bCs w:val="0"/>
                <w:sz w:val="24"/>
                <w:szCs w:val="24"/>
              </w:rPr>
            </w:pPr>
            <w:r w:rsidRPr="002F794F">
              <w:rPr>
                <w:rFonts w:asciiTheme="minorHAnsi" w:hAnsiTheme="minorHAnsi" w:cs="Symbol"/>
                <w:b w:val="0"/>
                <w:sz w:val="24"/>
                <w:szCs w:val="24"/>
              </w:rPr>
              <w:t xml:space="preserve">• </w:t>
            </w:r>
            <w:r w:rsidRPr="002F794F">
              <w:rPr>
                <w:rFonts w:asciiTheme="minorHAnsi" w:hAnsiTheme="minorHAnsi" w:cs="Calibri"/>
                <w:b w:val="0"/>
                <w:sz w:val="24"/>
                <w:szCs w:val="24"/>
              </w:rPr>
              <w:t>Exposure and habituation/Exposure and</w:t>
            </w:r>
          </w:p>
          <w:p w14:paraId="69FA4121" w14:textId="77777777" w:rsidR="00B54417" w:rsidRPr="002F794F" w:rsidRDefault="00BC3335" w:rsidP="00ED73BC">
            <w:pPr>
              <w:autoSpaceDE w:val="0"/>
              <w:autoSpaceDN w:val="0"/>
              <w:adjustRightInd w:val="0"/>
              <w:rPr>
                <w:rFonts w:asciiTheme="minorHAnsi" w:hAnsiTheme="minorHAnsi" w:cs="Calibri"/>
                <w:b w:val="0"/>
                <w:sz w:val="24"/>
                <w:szCs w:val="24"/>
              </w:rPr>
            </w:pPr>
            <w:r>
              <w:rPr>
                <w:rFonts w:asciiTheme="minorHAnsi" w:hAnsiTheme="minorHAnsi" w:cs="Calibri"/>
                <w:b w:val="0"/>
                <w:sz w:val="24"/>
                <w:szCs w:val="24"/>
              </w:rPr>
              <w:t xml:space="preserve">   </w:t>
            </w:r>
            <w:r w:rsidR="00B54417" w:rsidRPr="002F794F">
              <w:rPr>
                <w:rFonts w:asciiTheme="minorHAnsi" w:hAnsiTheme="minorHAnsi" w:cs="Calibri"/>
                <w:b w:val="0"/>
                <w:sz w:val="24"/>
                <w:szCs w:val="24"/>
              </w:rPr>
              <w:t>response prevention</w:t>
            </w:r>
          </w:p>
          <w:p w14:paraId="40A17A36" w14:textId="77777777" w:rsidR="00B54417" w:rsidRPr="002F794F" w:rsidRDefault="00B54417" w:rsidP="00ED73BC">
            <w:pPr>
              <w:autoSpaceDE w:val="0"/>
              <w:autoSpaceDN w:val="0"/>
              <w:adjustRightInd w:val="0"/>
              <w:rPr>
                <w:rFonts w:asciiTheme="minorHAnsi" w:hAnsiTheme="minorHAnsi" w:cs="Calibri"/>
                <w:b w:val="0"/>
                <w:sz w:val="24"/>
                <w:szCs w:val="24"/>
              </w:rPr>
            </w:pPr>
            <w:r w:rsidRPr="002F794F">
              <w:rPr>
                <w:rFonts w:asciiTheme="minorHAnsi" w:hAnsiTheme="minorHAnsi" w:cs="Symbol"/>
                <w:b w:val="0"/>
                <w:sz w:val="24"/>
                <w:szCs w:val="24"/>
              </w:rPr>
              <w:t xml:space="preserve">• </w:t>
            </w:r>
            <w:r w:rsidRPr="002F794F">
              <w:rPr>
                <w:rFonts w:asciiTheme="minorHAnsi" w:hAnsiTheme="minorHAnsi" w:cs="Calibri"/>
                <w:b w:val="0"/>
                <w:sz w:val="24"/>
                <w:szCs w:val="24"/>
              </w:rPr>
              <w:t>Worry management strategies</w:t>
            </w:r>
          </w:p>
          <w:p w14:paraId="0DDA40B0" w14:textId="77777777" w:rsidR="00B54417" w:rsidRDefault="00B54417" w:rsidP="00ED73BC">
            <w:pPr>
              <w:autoSpaceDE w:val="0"/>
              <w:autoSpaceDN w:val="0"/>
              <w:adjustRightInd w:val="0"/>
              <w:rPr>
                <w:rFonts w:cs="Calibri"/>
                <w:bCs w:val="0"/>
                <w:sz w:val="24"/>
                <w:szCs w:val="24"/>
              </w:rPr>
            </w:pPr>
            <w:r w:rsidRPr="002F794F">
              <w:rPr>
                <w:rFonts w:asciiTheme="minorHAnsi" w:hAnsiTheme="minorHAnsi" w:cs="Symbol"/>
                <w:b w:val="0"/>
                <w:sz w:val="24"/>
                <w:szCs w:val="24"/>
              </w:rPr>
              <w:t xml:space="preserve">• </w:t>
            </w:r>
            <w:r w:rsidRPr="002F794F">
              <w:rPr>
                <w:rFonts w:asciiTheme="minorHAnsi" w:hAnsiTheme="minorHAnsi" w:cs="Calibri"/>
                <w:b w:val="0"/>
                <w:sz w:val="24"/>
                <w:szCs w:val="24"/>
              </w:rPr>
              <w:t>Social Learning theory</w:t>
            </w:r>
            <w:r w:rsidR="00EC3D17">
              <w:rPr>
                <w:rFonts w:asciiTheme="minorHAnsi" w:hAnsiTheme="minorHAnsi" w:cs="Calibri"/>
                <w:b w:val="0"/>
                <w:sz w:val="24"/>
                <w:szCs w:val="24"/>
              </w:rPr>
              <w:t>-</w:t>
            </w:r>
            <w:r w:rsidRPr="002F794F">
              <w:rPr>
                <w:rFonts w:asciiTheme="minorHAnsi" w:hAnsiTheme="minorHAnsi" w:cs="Calibri"/>
                <w:b w:val="0"/>
                <w:sz w:val="24"/>
                <w:szCs w:val="24"/>
              </w:rPr>
              <w:t>based parent</w:t>
            </w:r>
          </w:p>
          <w:p w14:paraId="08F055F7" w14:textId="4149511F" w:rsidR="00B54417" w:rsidRPr="002F794F" w:rsidRDefault="00EC3D17" w:rsidP="00ED73BC">
            <w:pPr>
              <w:autoSpaceDE w:val="0"/>
              <w:autoSpaceDN w:val="0"/>
              <w:adjustRightInd w:val="0"/>
              <w:rPr>
                <w:rFonts w:asciiTheme="minorHAnsi" w:hAnsiTheme="minorHAnsi" w:cs="Calibri"/>
                <w:b w:val="0"/>
                <w:sz w:val="24"/>
                <w:szCs w:val="24"/>
              </w:rPr>
            </w:pPr>
            <w:r>
              <w:rPr>
                <w:rFonts w:asciiTheme="minorHAnsi" w:hAnsiTheme="minorHAnsi" w:cs="Calibri"/>
                <w:b w:val="0"/>
                <w:sz w:val="24"/>
                <w:szCs w:val="24"/>
              </w:rPr>
              <w:t xml:space="preserve">   </w:t>
            </w:r>
            <w:r w:rsidR="00B54417" w:rsidRPr="002F794F">
              <w:rPr>
                <w:rFonts w:asciiTheme="minorHAnsi" w:hAnsiTheme="minorHAnsi" w:cs="Calibri"/>
                <w:b w:val="0"/>
                <w:sz w:val="24"/>
                <w:szCs w:val="24"/>
              </w:rPr>
              <w:t>support and parent</w:t>
            </w:r>
            <w:r w:rsidR="008065F7">
              <w:rPr>
                <w:rFonts w:asciiTheme="minorHAnsi" w:hAnsiTheme="minorHAnsi" w:cs="Calibri"/>
                <w:b w:val="0"/>
                <w:sz w:val="24"/>
                <w:szCs w:val="24"/>
              </w:rPr>
              <w:t>-led</w:t>
            </w:r>
            <w:r w:rsidR="00B54417" w:rsidRPr="002F794F">
              <w:rPr>
                <w:rFonts w:asciiTheme="minorHAnsi" w:hAnsiTheme="minorHAnsi" w:cs="Calibri"/>
                <w:b w:val="0"/>
                <w:sz w:val="24"/>
                <w:szCs w:val="24"/>
              </w:rPr>
              <w:t xml:space="preserve"> CBT</w:t>
            </w:r>
          </w:p>
          <w:p w14:paraId="071E96C9" w14:textId="77777777" w:rsidR="00B54417" w:rsidRDefault="00B54417" w:rsidP="00ED73BC">
            <w:pPr>
              <w:autoSpaceDE w:val="0"/>
              <w:autoSpaceDN w:val="0"/>
              <w:adjustRightInd w:val="0"/>
              <w:rPr>
                <w:rFonts w:cs="Calibri"/>
                <w:bCs w:val="0"/>
                <w:sz w:val="24"/>
                <w:szCs w:val="24"/>
              </w:rPr>
            </w:pPr>
            <w:r w:rsidRPr="002F794F">
              <w:rPr>
                <w:rFonts w:asciiTheme="minorHAnsi" w:hAnsiTheme="minorHAnsi" w:cs="Symbol"/>
                <w:b w:val="0"/>
                <w:sz w:val="24"/>
                <w:szCs w:val="24"/>
              </w:rPr>
              <w:t xml:space="preserve">• </w:t>
            </w:r>
            <w:r w:rsidRPr="002F794F">
              <w:rPr>
                <w:rFonts w:asciiTheme="minorHAnsi" w:hAnsiTheme="minorHAnsi" w:cs="Calibri"/>
                <w:b w:val="0"/>
                <w:sz w:val="24"/>
                <w:szCs w:val="24"/>
              </w:rPr>
              <w:t>Behavioural and emotional regulation</w:t>
            </w:r>
          </w:p>
          <w:p w14:paraId="3B8B5D62" w14:textId="77777777" w:rsidR="00B54417" w:rsidRDefault="00EC3D17" w:rsidP="00ED73BC">
            <w:pPr>
              <w:autoSpaceDE w:val="0"/>
              <w:autoSpaceDN w:val="0"/>
              <w:adjustRightInd w:val="0"/>
              <w:rPr>
                <w:rFonts w:cs="Calibri"/>
                <w:bCs w:val="0"/>
                <w:sz w:val="24"/>
                <w:szCs w:val="24"/>
              </w:rPr>
            </w:pPr>
            <w:r>
              <w:rPr>
                <w:rFonts w:asciiTheme="minorHAnsi" w:hAnsiTheme="minorHAnsi" w:cs="Calibri"/>
                <w:b w:val="0"/>
                <w:sz w:val="24"/>
                <w:szCs w:val="24"/>
              </w:rPr>
              <w:t xml:space="preserve">   </w:t>
            </w:r>
            <w:r w:rsidR="00B54417" w:rsidRPr="002F794F">
              <w:rPr>
                <w:rFonts w:asciiTheme="minorHAnsi" w:hAnsiTheme="minorHAnsi" w:cs="Calibri"/>
                <w:b w:val="0"/>
                <w:sz w:val="24"/>
                <w:szCs w:val="24"/>
              </w:rPr>
              <w:t>strategies (sleeping, toileting, feeding</w:t>
            </w:r>
          </w:p>
          <w:p w14:paraId="6C8A5390" w14:textId="77777777" w:rsidR="00B54417" w:rsidRPr="002F794F" w:rsidRDefault="00EC3D17" w:rsidP="00ED73BC">
            <w:pPr>
              <w:autoSpaceDE w:val="0"/>
              <w:autoSpaceDN w:val="0"/>
              <w:adjustRightInd w:val="0"/>
              <w:rPr>
                <w:rFonts w:asciiTheme="minorHAnsi" w:hAnsiTheme="minorHAnsi" w:cs="Calibri"/>
                <w:b w:val="0"/>
                <w:sz w:val="24"/>
                <w:szCs w:val="24"/>
              </w:rPr>
            </w:pPr>
            <w:r>
              <w:rPr>
                <w:rFonts w:asciiTheme="minorHAnsi" w:hAnsiTheme="minorHAnsi" w:cs="Calibri"/>
                <w:b w:val="0"/>
                <w:sz w:val="24"/>
                <w:szCs w:val="24"/>
              </w:rPr>
              <w:t xml:space="preserve">   </w:t>
            </w:r>
            <w:r w:rsidR="00B54417" w:rsidRPr="002F794F">
              <w:rPr>
                <w:rFonts w:asciiTheme="minorHAnsi" w:hAnsiTheme="minorHAnsi" w:cs="Calibri"/>
                <w:b w:val="0"/>
                <w:sz w:val="24"/>
                <w:szCs w:val="24"/>
              </w:rPr>
              <w:t>etc.)</w:t>
            </w:r>
          </w:p>
          <w:p w14:paraId="11B4A8C9" w14:textId="4981075A" w:rsidR="00B54417" w:rsidRPr="002F794F" w:rsidRDefault="00B54417" w:rsidP="00ED73BC">
            <w:pPr>
              <w:autoSpaceDE w:val="0"/>
              <w:autoSpaceDN w:val="0"/>
              <w:adjustRightInd w:val="0"/>
              <w:rPr>
                <w:rFonts w:asciiTheme="minorHAnsi" w:hAnsiTheme="minorHAnsi" w:cs="Calibri"/>
                <w:b w:val="0"/>
                <w:sz w:val="24"/>
                <w:szCs w:val="24"/>
              </w:rPr>
            </w:pPr>
            <w:r w:rsidRPr="002F794F">
              <w:rPr>
                <w:rFonts w:asciiTheme="minorHAnsi" w:hAnsiTheme="minorHAnsi" w:cs="Symbol"/>
                <w:b w:val="0"/>
                <w:sz w:val="24"/>
                <w:szCs w:val="24"/>
              </w:rPr>
              <w:t>•</w:t>
            </w:r>
            <w:r w:rsidR="00C66332">
              <w:rPr>
                <w:rFonts w:asciiTheme="minorHAnsi" w:hAnsiTheme="minorHAnsi" w:cs="Symbol"/>
                <w:b w:val="0"/>
                <w:sz w:val="24"/>
                <w:szCs w:val="24"/>
              </w:rPr>
              <w:t xml:space="preserve"> Support </w:t>
            </w:r>
            <w:r w:rsidR="008065F7">
              <w:rPr>
                <w:rFonts w:asciiTheme="minorHAnsi" w:hAnsiTheme="minorHAnsi" w:cs="Symbol"/>
                <w:b w:val="0"/>
                <w:sz w:val="24"/>
                <w:szCs w:val="24"/>
              </w:rPr>
              <w:t>Digital Interventions</w:t>
            </w:r>
          </w:p>
          <w:p w14:paraId="5ABBE908" w14:textId="77777777" w:rsidR="00B54417" w:rsidRPr="002F794F" w:rsidRDefault="00B54417" w:rsidP="00ED73BC">
            <w:pPr>
              <w:autoSpaceDE w:val="0"/>
              <w:autoSpaceDN w:val="0"/>
              <w:adjustRightInd w:val="0"/>
              <w:rPr>
                <w:rFonts w:asciiTheme="minorHAnsi" w:hAnsiTheme="minorHAnsi" w:cs="Calibri"/>
                <w:b w:val="0"/>
                <w:sz w:val="24"/>
                <w:szCs w:val="24"/>
              </w:rPr>
            </w:pPr>
            <w:r w:rsidRPr="002F794F">
              <w:rPr>
                <w:rFonts w:asciiTheme="minorHAnsi" w:hAnsiTheme="minorHAnsi" w:cs="Symbol"/>
                <w:b w:val="0"/>
                <w:sz w:val="24"/>
                <w:szCs w:val="24"/>
              </w:rPr>
              <w:t xml:space="preserve">• </w:t>
            </w:r>
            <w:r w:rsidRPr="002F794F">
              <w:rPr>
                <w:rFonts w:asciiTheme="minorHAnsi" w:hAnsiTheme="minorHAnsi" w:cs="Calibri"/>
                <w:b w:val="0"/>
                <w:sz w:val="24"/>
                <w:szCs w:val="24"/>
              </w:rPr>
              <w:t>Lifestyle management</w:t>
            </w:r>
          </w:p>
          <w:p w14:paraId="75E7B2B7" w14:textId="77777777" w:rsidR="00B54417" w:rsidRPr="002F794F" w:rsidRDefault="00B54417" w:rsidP="00ED73BC">
            <w:pPr>
              <w:autoSpaceDE w:val="0"/>
              <w:autoSpaceDN w:val="0"/>
              <w:adjustRightInd w:val="0"/>
              <w:rPr>
                <w:rFonts w:asciiTheme="minorHAnsi" w:hAnsiTheme="minorHAnsi" w:cs="Calibri"/>
                <w:b w:val="0"/>
                <w:sz w:val="24"/>
                <w:szCs w:val="24"/>
              </w:rPr>
            </w:pPr>
            <w:r w:rsidRPr="002F794F">
              <w:rPr>
                <w:rFonts w:asciiTheme="minorHAnsi" w:hAnsiTheme="minorHAnsi" w:cs="Symbol"/>
                <w:b w:val="0"/>
                <w:sz w:val="24"/>
                <w:szCs w:val="24"/>
              </w:rPr>
              <w:t xml:space="preserve">• </w:t>
            </w:r>
            <w:r w:rsidRPr="002F794F">
              <w:rPr>
                <w:rFonts w:asciiTheme="minorHAnsi" w:hAnsiTheme="minorHAnsi" w:cs="Calibri"/>
                <w:b w:val="0"/>
                <w:sz w:val="24"/>
                <w:szCs w:val="24"/>
              </w:rPr>
              <w:t>Relaxation</w:t>
            </w:r>
          </w:p>
          <w:p w14:paraId="54C01C60" w14:textId="77777777" w:rsidR="00B54417" w:rsidRPr="002F794F" w:rsidRDefault="00B54417" w:rsidP="00ED73BC">
            <w:pPr>
              <w:autoSpaceDE w:val="0"/>
              <w:autoSpaceDN w:val="0"/>
              <w:adjustRightInd w:val="0"/>
              <w:rPr>
                <w:rFonts w:asciiTheme="minorHAnsi" w:hAnsiTheme="minorHAnsi" w:cs="Calibri"/>
                <w:b w:val="0"/>
                <w:sz w:val="24"/>
                <w:szCs w:val="24"/>
              </w:rPr>
            </w:pPr>
            <w:r w:rsidRPr="002F794F">
              <w:rPr>
                <w:rFonts w:asciiTheme="minorHAnsi" w:hAnsiTheme="minorHAnsi" w:cs="Symbol"/>
                <w:b w:val="0"/>
                <w:sz w:val="24"/>
                <w:szCs w:val="24"/>
              </w:rPr>
              <w:t xml:space="preserve">• </w:t>
            </w:r>
            <w:r w:rsidRPr="002F794F">
              <w:rPr>
                <w:rFonts w:asciiTheme="minorHAnsi" w:hAnsiTheme="minorHAnsi" w:cs="Calibri"/>
                <w:b w:val="0"/>
                <w:sz w:val="24"/>
                <w:szCs w:val="24"/>
              </w:rPr>
              <w:t>Problem solving</w:t>
            </w:r>
          </w:p>
          <w:p w14:paraId="690D7F7D" w14:textId="77777777" w:rsidR="002F794F" w:rsidRDefault="002F794F" w:rsidP="00ED73BC">
            <w:pPr>
              <w:autoSpaceDE w:val="0"/>
              <w:autoSpaceDN w:val="0"/>
              <w:adjustRightInd w:val="0"/>
              <w:rPr>
                <w:rFonts w:asciiTheme="minorHAnsi" w:hAnsiTheme="minorHAnsi" w:cs="Calibri"/>
                <w:sz w:val="24"/>
                <w:szCs w:val="24"/>
              </w:rPr>
            </w:pPr>
          </w:p>
          <w:p w14:paraId="45E0DED6" w14:textId="77777777" w:rsidR="00B54417" w:rsidRPr="00B86C8B" w:rsidRDefault="002F794F" w:rsidP="00ED73BC">
            <w:pPr>
              <w:autoSpaceDE w:val="0"/>
              <w:autoSpaceDN w:val="0"/>
              <w:adjustRightInd w:val="0"/>
              <w:rPr>
                <w:rFonts w:asciiTheme="minorHAnsi" w:hAnsiTheme="minorHAnsi" w:cs="Calibri"/>
                <w:sz w:val="24"/>
                <w:szCs w:val="24"/>
              </w:rPr>
            </w:pPr>
            <w:r>
              <w:rPr>
                <w:rFonts w:asciiTheme="minorHAnsi" w:hAnsiTheme="minorHAnsi" w:cs="Calibri"/>
                <w:sz w:val="24"/>
                <w:szCs w:val="24"/>
              </w:rPr>
              <w:t xml:space="preserve">Intervention Diagram </w:t>
            </w:r>
            <w:r w:rsidR="008D587B">
              <w:rPr>
                <w:rFonts w:asciiTheme="minorHAnsi" w:hAnsiTheme="minorHAnsi" w:cs="Calibri"/>
                <w:sz w:val="24"/>
                <w:szCs w:val="24"/>
              </w:rPr>
              <w:t>see appendix 2</w:t>
            </w:r>
          </w:p>
          <w:p w14:paraId="5ED19E51" w14:textId="77777777" w:rsidR="00B54417" w:rsidRPr="00B86C8B" w:rsidRDefault="00B54417" w:rsidP="00ED73BC">
            <w:pPr>
              <w:autoSpaceDE w:val="0"/>
              <w:autoSpaceDN w:val="0"/>
              <w:adjustRightInd w:val="0"/>
              <w:rPr>
                <w:rFonts w:asciiTheme="minorHAnsi" w:hAnsiTheme="minorHAnsi" w:cs="Calibri-Bold"/>
                <w:b w:val="0"/>
                <w:bCs w:val="0"/>
                <w:sz w:val="24"/>
                <w:szCs w:val="24"/>
              </w:rPr>
            </w:pPr>
          </w:p>
        </w:tc>
        <w:tc>
          <w:tcPr>
            <w:tcW w:w="4505" w:type="dxa"/>
          </w:tcPr>
          <w:p w14:paraId="2AB37CD1" w14:textId="77777777" w:rsidR="00B54417" w:rsidRDefault="00B54417" w:rsidP="00ED73B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4"/>
                <w:szCs w:val="24"/>
              </w:rPr>
            </w:pPr>
          </w:p>
          <w:p w14:paraId="42C82D46" w14:textId="77777777" w:rsidR="00B54417" w:rsidRPr="003D29FF" w:rsidRDefault="00B54417" w:rsidP="00ED73B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4"/>
                <w:szCs w:val="24"/>
              </w:rPr>
            </w:pPr>
            <w:r w:rsidRPr="003D29FF">
              <w:rPr>
                <w:rFonts w:cs="Calibri"/>
                <w:sz w:val="24"/>
                <w:szCs w:val="24"/>
              </w:rPr>
              <w:t>Be involved in complex, or moderate to high need situations or presentations.</w:t>
            </w:r>
          </w:p>
          <w:p w14:paraId="147DBDFC" w14:textId="77777777" w:rsidR="00B54417" w:rsidRPr="00B86C8B" w:rsidRDefault="00B54417" w:rsidP="00ED73B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4"/>
                <w:szCs w:val="24"/>
              </w:rPr>
            </w:pPr>
          </w:p>
          <w:p w14:paraId="36EE2113" w14:textId="77777777" w:rsidR="008D587B" w:rsidRDefault="008D587B" w:rsidP="00ED73B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4"/>
                <w:szCs w:val="24"/>
              </w:rPr>
            </w:pPr>
            <w:r>
              <w:rPr>
                <w:rFonts w:cs="Calibri"/>
                <w:sz w:val="24"/>
                <w:szCs w:val="24"/>
              </w:rPr>
              <w:t xml:space="preserve">If a young person’s presentation moves outside of the Low Intensity remit of the service, MHST does not hold cases that are awaiting more specialist intervention.  These cases will be closed and held in the Locality Duty system. </w:t>
            </w:r>
          </w:p>
          <w:p w14:paraId="6877960A" w14:textId="77777777" w:rsidR="008D587B" w:rsidRDefault="008D587B" w:rsidP="00ED73B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4"/>
                <w:szCs w:val="24"/>
              </w:rPr>
            </w:pPr>
          </w:p>
          <w:p w14:paraId="4EC3EA0E" w14:textId="77777777" w:rsidR="00B54417" w:rsidRPr="00B86C8B" w:rsidRDefault="00B54417" w:rsidP="008D587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Bold"/>
                <w:b/>
                <w:bCs/>
                <w:sz w:val="24"/>
                <w:szCs w:val="24"/>
              </w:rPr>
            </w:pPr>
          </w:p>
        </w:tc>
      </w:tr>
      <w:tr w:rsidR="008D73E0" w14:paraId="7C611030" w14:textId="77777777" w:rsidTr="00481B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1" w:type="dxa"/>
          </w:tcPr>
          <w:p w14:paraId="382AA4C3" w14:textId="0F0A4FFF" w:rsidR="008D73E0" w:rsidRDefault="008D73E0" w:rsidP="00ED73BC">
            <w:pPr>
              <w:autoSpaceDE w:val="0"/>
              <w:autoSpaceDN w:val="0"/>
              <w:adjustRightInd w:val="0"/>
              <w:rPr>
                <w:rFonts w:cstheme="minorHAnsi"/>
                <w:b w:val="0"/>
                <w:bCs w:val="0"/>
                <w:sz w:val="24"/>
                <w:szCs w:val="24"/>
              </w:rPr>
            </w:pPr>
            <w:r w:rsidRPr="008D73E0">
              <w:rPr>
                <w:rFonts w:asciiTheme="minorHAnsi" w:hAnsiTheme="minorHAnsi" w:cstheme="minorHAnsi"/>
                <w:sz w:val="24"/>
                <w:szCs w:val="24"/>
              </w:rPr>
              <w:t>Group Interventions</w:t>
            </w:r>
            <w:r w:rsidR="0046771B">
              <w:rPr>
                <w:rFonts w:asciiTheme="minorHAnsi" w:hAnsiTheme="minorHAnsi" w:cstheme="minorHAnsi"/>
                <w:sz w:val="24"/>
                <w:szCs w:val="24"/>
              </w:rPr>
              <w:t>.  For example,</w:t>
            </w:r>
          </w:p>
          <w:p w14:paraId="56FFAB40" w14:textId="77777777" w:rsidR="008D73E0" w:rsidRPr="00D547D1" w:rsidRDefault="008D73E0" w:rsidP="00D547D1">
            <w:pPr>
              <w:pStyle w:val="ListParagraph"/>
              <w:numPr>
                <w:ilvl w:val="0"/>
                <w:numId w:val="8"/>
              </w:numPr>
              <w:autoSpaceDE w:val="0"/>
              <w:autoSpaceDN w:val="0"/>
              <w:adjustRightInd w:val="0"/>
              <w:rPr>
                <w:rFonts w:asciiTheme="minorHAnsi" w:hAnsiTheme="minorHAnsi" w:cstheme="minorHAnsi"/>
                <w:b w:val="0"/>
                <w:bCs w:val="0"/>
                <w:sz w:val="24"/>
                <w:szCs w:val="24"/>
              </w:rPr>
            </w:pPr>
            <w:r w:rsidRPr="00D547D1">
              <w:rPr>
                <w:rFonts w:asciiTheme="minorHAnsi" w:hAnsiTheme="minorHAnsi" w:cstheme="minorHAnsi"/>
                <w:b w:val="0"/>
                <w:sz w:val="24"/>
                <w:szCs w:val="24"/>
              </w:rPr>
              <w:t>Decider skills</w:t>
            </w:r>
          </w:p>
          <w:p w14:paraId="29598AFF" w14:textId="77777777" w:rsidR="008D73E0" w:rsidRPr="00D547D1" w:rsidRDefault="008D73E0" w:rsidP="00D547D1">
            <w:pPr>
              <w:pStyle w:val="ListParagraph"/>
              <w:numPr>
                <w:ilvl w:val="0"/>
                <w:numId w:val="8"/>
              </w:numPr>
              <w:autoSpaceDE w:val="0"/>
              <w:autoSpaceDN w:val="0"/>
              <w:adjustRightInd w:val="0"/>
              <w:rPr>
                <w:rFonts w:asciiTheme="minorHAnsi" w:hAnsiTheme="minorHAnsi" w:cstheme="minorHAnsi"/>
                <w:b w:val="0"/>
                <w:bCs w:val="0"/>
                <w:sz w:val="24"/>
                <w:szCs w:val="24"/>
              </w:rPr>
            </w:pPr>
            <w:r w:rsidRPr="00D547D1">
              <w:rPr>
                <w:rFonts w:asciiTheme="minorHAnsi" w:hAnsiTheme="minorHAnsi" w:cstheme="minorHAnsi"/>
                <w:b w:val="0"/>
                <w:sz w:val="24"/>
                <w:szCs w:val="24"/>
              </w:rPr>
              <w:t>Mind and Mood group</w:t>
            </w:r>
          </w:p>
          <w:p w14:paraId="6B361CD2" w14:textId="77777777" w:rsidR="008D73E0" w:rsidRPr="00D547D1" w:rsidRDefault="008D73E0" w:rsidP="00D547D1">
            <w:pPr>
              <w:pStyle w:val="ListParagraph"/>
              <w:numPr>
                <w:ilvl w:val="0"/>
                <w:numId w:val="8"/>
              </w:numPr>
              <w:autoSpaceDE w:val="0"/>
              <w:autoSpaceDN w:val="0"/>
              <w:adjustRightInd w:val="0"/>
              <w:rPr>
                <w:rFonts w:asciiTheme="minorHAnsi" w:hAnsiTheme="minorHAnsi" w:cstheme="minorHAnsi"/>
                <w:b w:val="0"/>
                <w:bCs w:val="0"/>
                <w:sz w:val="24"/>
                <w:szCs w:val="24"/>
              </w:rPr>
            </w:pPr>
            <w:r w:rsidRPr="00D547D1">
              <w:rPr>
                <w:rFonts w:asciiTheme="minorHAnsi" w:hAnsiTheme="minorHAnsi" w:cstheme="minorHAnsi"/>
                <w:b w:val="0"/>
                <w:sz w:val="24"/>
                <w:szCs w:val="24"/>
              </w:rPr>
              <w:t>Parenting</w:t>
            </w:r>
            <w:r w:rsidR="00D547D1" w:rsidRPr="00D547D1">
              <w:rPr>
                <w:rFonts w:asciiTheme="minorHAnsi" w:hAnsiTheme="minorHAnsi" w:cstheme="minorHAnsi"/>
                <w:b w:val="0"/>
                <w:sz w:val="24"/>
                <w:szCs w:val="24"/>
              </w:rPr>
              <w:t xml:space="preserve"> group</w:t>
            </w:r>
          </w:p>
          <w:p w14:paraId="15FC895F" w14:textId="77777777" w:rsidR="00D547D1" w:rsidRPr="00D547D1" w:rsidRDefault="00D547D1" w:rsidP="00D547D1">
            <w:pPr>
              <w:pStyle w:val="ListParagraph"/>
              <w:numPr>
                <w:ilvl w:val="0"/>
                <w:numId w:val="8"/>
              </w:numPr>
              <w:autoSpaceDE w:val="0"/>
              <w:autoSpaceDN w:val="0"/>
              <w:adjustRightInd w:val="0"/>
              <w:rPr>
                <w:rFonts w:asciiTheme="minorHAnsi" w:hAnsiTheme="minorHAnsi" w:cstheme="minorHAnsi"/>
                <w:b w:val="0"/>
                <w:bCs w:val="0"/>
                <w:sz w:val="24"/>
                <w:szCs w:val="24"/>
              </w:rPr>
            </w:pPr>
            <w:r w:rsidRPr="00D547D1">
              <w:rPr>
                <w:rFonts w:asciiTheme="minorHAnsi" w:hAnsiTheme="minorHAnsi" w:cstheme="minorHAnsi"/>
                <w:b w:val="0"/>
                <w:sz w:val="24"/>
                <w:szCs w:val="24"/>
              </w:rPr>
              <w:t>Parent-Led CBT group</w:t>
            </w:r>
          </w:p>
          <w:p w14:paraId="142EB657" w14:textId="77777777" w:rsidR="00D547D1" w:rsidRPr="00D547D1" w:rsidRDefault="00D547D1" w:rsidP="00D547D1">
            <w:pPr>
              <w:pStyle w:val="ListParagraph"/>
              <w:numPr>
                <w:ilvl w:val="0"/>
                <w:numId w:val="8"/>
              </w:numPr>
              <w:autoSpaceDE w:val="0"/>
              <w:autoSpaceDN w:val="0"/>
              <w:adjustRightInd w:val="0"/>
              <w:rPr>
                <w:rFonts w:cstheme="minorHAnsi"/>
                <w:sz w:val="24"/>
                <w:szCs w:val="24"/>
              </w:rPr>
            </w:pPr>
            <w:r w:rsidRPr="00D547D1">
              <w:rPr>
                <w:rFonts w:asciiTheme="minorHAnsi" w:hAnsiTheme="minorHAnsi" w:cstheme="minorHAnsi"/>
                <w:b w:val="0"/>
                <w:sz w:val="24"/>
                <w:szCs w:val="24"/>
              </w:rPr>
              <w:t>Cognitive Restructuring group</w:t>
            </w:r>
          </w:p>
        </w:tc>
        <w:tc>
          <w:tcPr>
            <w:tcW w:w="4505" w:type="dxa"/>
          </w:tcPr>
          <w:p w14:paraId="5F15DD41" w14:textId="77777777" w:rsidR="008D73E0" w:rsidRDefault="00D547D1" w:rsidP="00ED73B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Bold"/>
                <w:bCs/>
                <w:sz w:val="24"/>
                <w:szCs w:val="24"/>
              </w:rPr>
            </w:pPr>
            <w:r>
              <w:rPr>
                <w:rFonts w:cs="Calibri-Bold"/>
                <w:bCs/>
                <w:sz w:val="24"/>
                <w:szCs w:val="24"/>
              </w:rPr>
              <w:t>EMHPs do not case co-ordinate.</w:t>
            </w:r>
          </w:p>
          <w:p w14:paraId="64D5E28C" w14:textId="77777777" w:rsidR="00D547D1" w:rsidRDefault="00D547D1" w:rsidP="00ED73B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Bold"/>
                <w:bCs/>
                <w:sz w:val="24"/>
                <w:szCs w:val="24"/>
              </w:rPr>
            </w:pPr>
            <w:r>
              <w:rPr>
                <w:rFonts w:cs="Calibri-Bold"/>
                <w:bCs/>
                <w:sz w:val="24"/>
                <w:szCs w:val="24"/>
              </w:rPr>
              <w:t>If the young person requires an additional intervention a further referral will be required and a full assessment of needs will be completed separately.</w:t>
            </w:r>
          </w:p>
        </w:tc>
      </w:tr>
      <w:tr w:rsidR="00B54417" w14:paraId="54D2329F" w14:textId="77777777" w:rsidTr="00481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1" w:type="dxa"/>
          </w:tcPr>
          <w:p w14:paraId="32B700E4" w14:textId="77777777" w:rsidR="00B54417" w:rsidRDefault="00B54417" w:rsidP="00ED73BC">
            <w:pPr>
              <w:autoSpaceDE w:val="0"/>
              <w:autoSpaceDN w:val="0"/>
              <w:adjustRightInd w:val="0"/>
              <w:rPr>
                <w:rFonts w:asciiTheme="minorHAnsi" w:hAnsiTheme="minorHAnsi" w:cs="Calibri-Bold"/>
                <w:sz w:val="24"/>
                <w:szCs w:val="24"/>
              </w:rPr>
            </w:pPr>
          </w:p>
          <w:p w14:paraId="31AA039F" w14:textId="77777777" w:rsidR="00B54417" w:rsidRPr="00B6778D" w:rsidRDefault="00B54417" w:rsidP="00ED73BC">
            <w:pPr>
              <w:autoSpaceDE w:val="0"/>
              <w:autoSpaceDN w:val="0"/>
              <w:adjustRightInd w:val="0"/>
              <w:rPr>
                <w:rFonts w:asciiTheme="minorHAnsi" w:hAnsiTheme="minorHAnsi" w:cs="Calibri-Bold"/>
                <w:b w:val="0"/>
                <w:sz w:val="24"/>
                <w:szCs w:val="24"/>
              </w:rPr>
            </w:pPr>
            <w:r w:rsidRPr="00B6778D">
              <w:rPr>
                <w:rFonts w:asciiTheme="minorHAnsi" w:hAnsiTheme="minorHAnsi" w:cs="Calibri-Bold"/>
                <w:b w:val="0"/>
                <w:sz w:val="24"/>
                <w:szCs w:val="24"/>
              </w:rPr>
              <w:t>Signpost people</w:t>
            </w:r>
            <w:r w:rsidRPr="00B6778D">
              <w:rPr>
                <w:rFonts w:asciiTheme="minorHAnsi" w:hAnsiTheme="minorHAnsi" w:cs="Calibri-Bold"/>
                <w:b w:val="0"/>
                <w:bCs w:val="0"/>
                <w:sz w:val="24"/>
                <w:szCs w:val="24"/>
              </w:rPr>
              <w:t xml:space="preserve"> and facilitate access to other </w:t>
            </w:r>
            <w:r w:rsidRPr="00B6778D">
              <w:rPr>
                <w:rFonts w:asciiTheme="minorHAnsi" w:hAnsiTheme="minorHAnsi" w:cs="Calibri-Bold"/>
                <w:b w:val="0"/>
                <w:sz w:val="24"/>
                <w:szCs w:val="24"/>
              </w:rPr>
              <w:t>services when appropriate</w:t>
            </w:r>
            <w:r>
              <w:rPr>
                <w:rFonts w:asciiTheme="minorHAnsi" w:hAnsiTheme="minorHAnsi" w:cs="Calibri-Bold"/>
                <w:b w:val="0"/>
                <w:sz w:val="24"/>
                <w:szCs w:val="24"/>
              </w:rPr>
              <w:t>.</w:t>
            </w:r>
          </w:p>
          <w:p w14:paraId="6259A79A" w14:textId="77777777" w:rsidR="00B54417" w:rsidRPr="00B86C8B" w:rsidRDefault="00B54417" w:rsidP="00ED73BC">
            <w:pPr>
              <w:autoSpaceDE w:val="0"/>
              <w:autoSpaceDN w:val="0"/>
              <w:adjustRightInd w:val="0"/>
              <w:rPr>
                <w:rFonts w:asciiTheme="minorHAnsi" w:hAnsiTheme="minorHAnsi" w:cs="Calibri-Bold"/>
                <w:bCs w:val="0"/>
                <w:sz w:val="24"/>
                <w:szCs w:val="24"/>
              </w:rPr>
            </w:pPr>
          </w:p>
        </w:tc>
        <w:tc>
          <w:tcPr>
            <w:tcW w:w="4505" w:type="dxa"/>
          </w:tcPr>
          <w:p w14:paraId="247FABAB" w14:textId="77777777" w:rsidR="00B54417" w:rsidRDefault="00B54417" w:rsidP="00ED73B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Bold"/>
                <w:bCs/>
                <w:sz w:val="24"/>
                <w:szCs w:val="24"/>
              </w:rPr>
            </w:pPr>
          </w:p>
          <w:p w14:paraId="50E9881A" w14:textId="77777777" w:rsidR="00B54417" w:rsidRDefault="00B54417" w:rsidP="00ED73B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Bold"/>
                <w:bCs/>
                <w:sz w:val="24"/>
                <w:szCs w:val="24"/>
              </w:rPr>
            </w:pPr>
            <w:r w:rsidRPr="00B86C8B">
              <w:rPr>
                <w:rFonts w:cs="Calibri-Bold"/>
                <w:bCs/>
                <w:sz w:val="24"/>
                <w:szCs w:val="24"/>
              </w:rPr>
              <w:t>Support</w:t>
            </w:r>
            <w:r>
              <w:rPr>
                <w:rFonts w:cs="Calibri-Bold"/>
                <w:bCs/>
                <w:sz w:val="24"/>
                <w:szCs w:val="24"/>
              </w:rPr>
              <w:t xml:space="preserve"> children and young people with </w:t>
            </w:r>
            <w:r w:rsidRPr="00B86C8B">
              <w:rPr>
                <w:rFonts w:cs="Calibri-Bold"/>
                <w:bCs/>
                <w:sz w:val="24"/>
                <w:szCs w:val="24"/>
              </w:rPr>
              <w:t xml:space="preserve">high levels </w:t>
            </w:r>
            <w:r>
              <w:rPr>
                <w:rFonts w:cs="Calibri-Bold"/>
                <w:bCs/>
                <w:sz w:val="24"/>
                <w:szCs w:val="24"/>
              </w:rPr>
              <w:t xml:space="preserve">of risk or needing a specialist </w:t>
            </w:r>
            <w:r w:rsidRPr="00B86C8B">
              <w:rPr>
                <w:rFonts w:cs="Calibri-Bold"/>
                <w:bCs/>
                <w:sz w:val="24"/>
                <w:szCs w:val="24"/>
              </w:rPr>
              <w:t>level of care or intervention</w:t>
            </w:r>
            <w:r>
              <w:rPr>
                <w:rFonts w:cs="Calibri-Bold"/>
                <w:bCs/>
                <w:sz w:val="24"/>
                <w:szCs w:val="24"/>
              </w:rPr>
              <w:t>.</w:t>
            </w:r>
          </w:p>
          <w:p w14:paraId="2A172424" w14:textId="77777777" w:rsidR="00B54417" w:rsidRPr="00B86C8B" w:rsidRDefault="00B54417" w:rsidP="00ED73B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Bold"/>
                <w:bCs/>
                <w:sz w:val="24"/>
                <w:szCs w:val="24"/>
              </w:rPr>
            </w:pPr>
          </w:p>
        </w:tc>
      </w:tr>
      <w:tr w:rsidR="00B54417" w14:paraId="7B5606EB" w14:textId="77777777" w:rsidTr="00481B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1" w:type="dxa"/>
          </w:tcPr>
          <w:p w14:paraId="1EECEAC9" w14:textId="77777777" w:rsidR="00B54417" w:rsidRDefault="00B54417" w:rsidP="00ED73BC">
            <w:pPr>
              <w:autoSpaceDE w:val="0"/>
              <w:autoSpaceDN w:val="0"/>
              <w:adjustRightInd w:val="0"/>
              <w:rPr>
                <w:rFonts w:asciiTheme="minorHAnsi" w:hAnsiTheme="minorHAnsi" w:cs="Calibri"/>
                <w:b w:val="0"/>
                <w:sz w:val="24"/>
                <w:szCs w:val="24"/>
              </w:rPr>
            </w:pPr>
          </w:p>
          <w:p w14:paraId="01F7DF84" w14:textId="77777777" w:rsidR="00B54417" w:rsidRPr="00B86C8B" w:rsidRDefault="00B54417" w:rsidP="00ED73BC">
            <w:pPr>
              <w:autoSpaceDE w:val="0"/>
              <w:autoSpaceDN w:val="0"/>
              <w:adjustRightInd w:val="0"/>
              <w:rPr>
                <w:rFonts w:asciiTheme="minorHAnsi" w:hAnsiTheme="minorHAnsi" w:cs="Calibri"/>
                <w:b w:val="0"/>
                <w:sz w:val="24"/>
                <w:szCs w:val="24"/>
              </w:rPr>
            </w:pPr>
            <w:r w:rsidRPr="00B86C8B">
              <w:rPr>
                <w:rFonts w:asciiTheme="minorHAnsi" w:hAnsiTheme="minorHAnsi" w:cs="Calibri"/>
                <w:b w:val="0"/>
                <w:sz w:val="24"/>
                <w:szCs w:val="24"/>
              </w:rPr>
              <w:t>Work through a variety of media such as</w:t>
            </w:r>
          </w:p>
          <w:p w14:paraId="1D466ACD" w14:textId="77777777" w:rsidR="00B54417" w:rsidRDefault="00B54417" w:rsidP="008D587B">
            <w:pPr>
              <w:autoSpaceDE w:val="0"/>
              <w:autoSpaceDN w:val="0"/>
              <w:adjustRightInd w:val="0"/>
              <w:rPr>
                <w:rFonts w:cs="Calibri"/>
                <w:bCs w:val="0"/>
                <w:sz w:val="24"/>
                <w:szCs w:val="24"/>
              </w:rPr>
            </w:pPr>
            <w:r w:rsidRPr="00B86C8B">
              <w:rPr>
                <w:rFonts w:asciiTheme="minorHAnsi" w:hAnsiTheme="minorHAnsi" w:cs="Calibri"/>
                <w:b w:val="0"/>
                <w:sz w:val="24"/>
                <w:szCs w:val="24"/>
              </w:rPr>
              <w:lastRenderedPageBreak/>
              <w:t>telephone, int</w:t>
            </w:r>
            <w:r>
              <w:rPr>
                <w:rFonts w:asciiTheme="minorHAnsi" w:hAnsiTheme="minorHAnsi" w:cs="Calibri"/>
                <w:b w:val="0"/>
                <w:sz w:val="24"/>
                <w:szCs w:val="24"/>
              </w:rPr>
              <w:t xml:space="preserve">ernet and face-to-face and in </w:t>
            </w:r>
            <w:r w:rsidR="008D587B">
              <w:rPr>
                <w:rFonts w:asciiTheme="minorHAnsi" w:hAnsiTheme="minorHAnsi" w:cs="Calibri"/>
                <w:b w:val="0"/>
                <w:sz w:val="24"/>
                <w:szCs w:val="24"/>
              </w:rPr>
              <w:t xml:space="preserve">School. </w:t>
            </w:r>
          </w:p>
          <w:p w14:paraId="317BF585" w14:textId="77777777" w:rsidR="008D587B" w:rsidRPr="00B86C8B" w:rsidRDefault="008D587B" w:rsidP="008D587B">
            <w:pPr>
              <w:autoSpaceDE w:val="0"/>
              <w:autoSpaceDN w:val="0"/>
              <w:adjustRightInd w:val="0"/>
              <w:rPr>
                <w:rFonts w:asciiTheme="minorHAnsi" w:hAnsiTheme="minorHAnsi" w:cs="Calibri-Bold"/>
                <w:b w:val="0"/>
                <w:bCs w:val="0"/>
                <w:sz w:val="24"/>
                <w:szCs w:val="24"/>
              </w:rPr>
            </w:pPr>
          </w:p>
        </w:tc>
        <w:tc>
          <w:tcPr>
            <w:tcW w:w="4505" w:type="dxa"/>
          </w:tcPr>
          <w:p w14:paraId="7B86BEE3" w14:textId="77777777" w:rsidR="00B54417" w:rsidRPr="00D547D1" w:rsidRDefault="00D547D1" w:rsidP="008D587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Bold"/>
                <w:bCs/>
                <w:sz w:val="24"/>
                <w:szCs w:val="24"/>
              </w:rPr>
            </w:pPr>
            <w:r w:rsidRPr="00D547D1">
              <w:rPr>
                <w:rFonts w:cs="Calibri-Bold"/>
                <w:bCs/>
                <w:sz w:val="24"/>
                <w:szCs w:val="24"/>
              </w:rPr>
              <w:lastRenderedPageBreak/>
              <w:t>EMHPs are not able to offer home visits but may offer visits at an alternative centre</w:t>
            </w:r>
          </w:p>
        </w:tc>
      </w:tr>
      <w:tr w:rsidR="00403821" w14:paraId="134861D9" w14:textId="77777777" w:rsidTr="00481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1" w:type="dxa"/>
          </w:tcPr>
          <w:p w14:paraId="69D1CD23" w14:textId="63C5D21A" w:rsidR="00403821" w:rsidRDefault="00403821" w:rsidP="00D547D1">
            <w:pPr>
              <w:autoSpaceDE w:val="0"/>
              <w:autoSpaceDN w:val="0"/>
              <w:adjustRightInd w:val="0"/>
              <w:rPr>
                <w:rFonts w:cs="Calibri"/>
                <w:bCs w:val="0"/>
                <w:sz w:val="24"/>
                <w:szCs w:val="24"/>
              </w:rPr>
            </w:pPr>
            <w:r w:rsidRPr="00B86C8B">
              <w:rPr>
                <w:rFonts w:asciiTheme="minorHAnsi" w:hAnsiTheme="minorHAnsi" w:cs="Calibri"/>
                <w:b w:val="0"/>
                <w:sz w:val="24"/>
                <w:szCs w:val="24"/>
              </w:rPr>
              <w:t>Review children and young peoples’ progress and record outcomes achieved</w:t>
            </w:r>
          </w:p>
        </w:tc>
        <w:tc>
          <w:tcPr>
            <w:tcW w:w="4505" w:type="dxa"/>
          </w:tcPr>
          <w:p w14:paraId="30B7B931" w14:textId="77777777" w:rsidR="00403821" w:rsidRPr="00B86C8B" w:rsidRDefault="00403821" w:rsidP="00D547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4"/>
                <w:szCs w:val="24"/>
              </w:rPr>
            </w:pPr>
          </w:p>
        </w:tc>
      </w:tr>
      <w:tr w:rsidR="00D547D1" w14:paraId="45C74BF0" w14:textId="77777777" w:rsidTr="00481B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1" w:type="dxa"/>
          </w:tcPr>
          <w:p w14:paraId="33B59580" w14:textId="77777777" w:rsidR="00D547D1" w:rsidRDefault="00D547D1" w:rsidP="00D547D1">
            <w:pPr>
              <w:autoSpaceDE w:val="0"/>
              <w:autoSpaceDN w:val="0"/>
              <w:adjustRightInd w:val="0"/>
              <w:rPr>
                <w:rFonts w:cs="Calibri"/>
                <w:bCs w:val="0"/>
                <w:sz w:val="24"/>
                <w:szCs w:val="24"/>
              </w:rPr>
            </w:pPr>
          </w:p>
          <w:p w14:paraId="5C05765E" w14:textId="4BED0BBE" w:rsidR="00403821" w:rsidRDefault="00403821" w:rsidP="00403821">
            <w:pPr>
              <w:autoSpaceDE w:val="0"/>
              <w:autoSpaceDN w:val="0"/>
              <w:adjustRightInd w:val="0"/>
              <w:rPr>
                <w:rFonts w:cs="Calibri"/>
                <w:bCs w:val="0"/>
                <w:sz w:val="24"/>
                <w:szCs w:val="24"/>
              </w:rPr>
            </w:pPr>
            <w:r w:rsidRPr="00B86C8B">
              <w:rPr>
                <w:rFonts w:asciiTheme="minorHAnsi" w:hAnsiTheme="minorHAnsi" w:cs="Calibri"/>
                <w:b w:val="0"/>
                <w:sz w:val="24"/>
                <w:szCs w:val="24"/>
              </w:rPr>
              <w:t>Be able to access</w:t>
            </w:r>
            <w:r>
              <w:rPr>
                <w:rFonts w:asciiTheme="minorHAnsi" w:hAnsiTheme="minorHAnsi" w:cs="Calibri"/>
                <w:b w:val="0"/>
                <w:sz w:val="24"/>
                <w:szCs w:val="24"/>
              </w:rPr>
              <w:t xml:space="preserve"> specialist input quickly where </w:t>
            </w:r>
            <w:r w:rsidRPr="00B86C8B">
              <w:rPr>
                <w:rFonts w:asciiTheme="minorHAnsi" w:hAnsiTheme="minorHAnsi" w:cs="Calibri"/>
                <w:b w:val="0"/>
                <w:sz w:val="24"/>
                <w:szCs w:val="24"/>
              </w:rPr>
              <w:t>complexity, risk or safeguarding factors emerge.</w:t>
            </w:r>
          </w:p>
          <w:p w14:paraId="56B9558E" w14:textId="77777777" w:rsidR="00F33A5A" w:rsidRDefault="00F33A5A" w:rsidP="00403821">
            <w:pPr>
              <w:autoSpaceDE w:val="0"/>
              <w:autoSpaceDN w:val="0"/>
              <w:adjustRightInd w:val="0"/>
              <w:rPr>
                <w:rFonts w:cs="Calibri"/>
                <w:bCs w:val="0"/>
                <w:sz w:val="24"/>
                <w:szCs w:val="24"/>
              </w:rPr>
            </w:pPr>
          </w:p>
          <w:p w14:paraId="79594D65" w14:textId="77777777" w:rsidR="004F0095" w:rsidRDefault="004F0095" w:rsidP="00403821">
            <w:pPr>
              <w:autoSpaceDE w:val="0"/>
              <w:autoSpaceDN w:val="0"/>
              <w:adjustRightInd w:val="0"/>
              <w:rPr>
                <w:rFonts w:asciiTheme="minorHAnsi" w:hAnsiTheme="minorHAnsi" w:cs="Calibri"/>
                <w:b w:val="0"/>
                <w:sz w:val="24"/>
                <w:szCs w:val="24"/>
              </w:rPr>
            </w:pPr>
          </w:p>
          <w:p w14:paraId="58350F56" w14:textId="20C940C0" w:rsidR="00D547D1" w:rsidRPr="00B86C8B" w:rsidRDefault="00D547D1" w:rsidP="00D547D1">
            <w:pPr>
              <w:autoSpaceDE w:val="0"/>
              <w:autoSpaceDN w:val="0"/>
              <w:adjustRightInd w:val="0"/>
              <w:rPr>
                <w:rFonts w:asciiTheme="minorHAnsi" w:hAnsiTheme="minorHAnsi" w:cs="Calibri"/>
                <w:b w:val="0"/>
                <w:sz w:val="24"/>
                <w:szCs w:val="24"/>
              </w:rPr>
            </w:pPr>
          </w:p>
          <w:p w14:paraId="069A4D28" w14:textId="77777777" w:rsidR="00D547D1" w:rsidRPr="00B86C8B" w:rsidRDefault="00D547D1" w:rsidP="00D547D1">
            <w:pPr>
              <w:autoSpaceDE w:val="0"/>
              <w:autoSpaceDN w:val="0"/>
              <w:adjustRightInd w:val="0"/>
              <w:rPr>
                <w:rFonts w:asciiTheme="minorHAnsi" w:hAnsiTheme="minorHAnsi" w:cs="Calibri-Bold"/>
                <w:b w:val="0"/>
                <w:bCs w:val="0"/>
                <w:sz w:val="24"/>
                <w:szCs w:val="24"/>
              </w:rPr>
            </w:pPr>
          </w:p>
        </w:tc>
        <w:tc>
          <w:tcPr>
            <w:tcW w:w="4505" w:type="dxa"/>
          </w:tcPr>
          <w:p w14:paraId="09FA2383" w14:textId="43AF957E" w:rsidR="00D547D1" w:rsidRDefault="00403821" w:rsidP="00D547D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sz w:val="24"/>
                <w:szCs w:val="24"/>
              </w:rPr>
            </w:pPr>
            <w:r>
              <w:rPr>
                <w:rFonts w:cs="Calibri"/>
                <w:sz w:val="24"/>
                <w:szCs w:val="24"/>
              </w:rPr>
              <w:t xml:space="preserve">MHST </w:t>
            </w:r>
            <w:r w:rsidR="0046771B">
              <w:rPr>
                <w:rFonts w:cs="Calibri"/>
                <w:sz w:val="24"/>
                <w:szCs w:val="24"/>
              </w:rPr>
              <w:t>cannot expediate waits for other CAMHS pathways.</w:t>
            </w:r>
          </w:p>
          <w:p w14:paraId="688EB51F" w14:textId="1AFBE0D5" w:rsidR="00E0155B" w:rsidRPr="00B86C8B" w:rsidRDefault="00E0155B" w:rsidP="00D547D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sz w:val="24"/>
                <w:szCs w:val="24"/>
              </w:rPr>
            </w:pPr>
            <w:r>
              <w:rPr>
                <w:rFonts w:cs="Calibri"/>
                <w:sz w:val="24"/>
                <w:szCs w:val="24"/>
              </w:rPr>
              <w:t>Services are encouraged to use Time to Reflect Consultation spaces/conversation with DMHL’s to ensure the correct referral pathway is followed.</w:t>
            </w:r>
          </w:p>
        </w:tc>
      </w:tr>
      <w:tr w:rsidR="00403821" w14:paraId="09039949" w14:textId="77777777" w:rsidTr="00481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1" w:type="dxa"/>
          </w:tcPr>
          <w:p w14:paraId="09B922B0" w14:textId="77777777" w:rsidR="00403821" w:rsidRDefault="00403821" w:rsidP="00403821">
            <w:pPr>
              <w:autoSpaceDE w:val="0"/>
              <w:autoSpaceDN w:val="0"/>
              <w:adjustRightInd w:val="0"/>
              <w:rPr>
                <w:rFonts w:cs="Calibri"/>
                <w:bCs w:val="0"/>
                <w:sz w:val="24"/>
                <w:szCs w:val="24"/>
              </w:rPr>
            </w:pPr>
          </w:p>
          <w:p w14:paraId="73AD4C24" w14:textId="77777777" w:rsidR="00403821" w:rsidRPr="00B86C8B" w:rsidRDefault="00403821" w:rsidP="00403821">
            <w:pPr>
              <w:autoSpaceDE w:val="0"/>
              <w:autoSpaceDN w:val="0"/>
              <w:adjustRightInd w:val="0"/>
              <w:rPr>
                <w:rFonts w:asciiTheme="minorHAnsi" w:hAnsiTheme="minorHAnsi" w:cs="Calibri"/>
                <w:b w:val="0"/>
                <w:sz w:val="24"/>
                <w:szCs w:val="24"/>
              </w:rPr>
            </w:pPr>
          </w:p>
          <w:p w14:paraId="5A4F0639" w14:textId="77777777" w:rsidR="00403821" w:rsidRDefault="00403821" w:rsidP="00403821">
            <w:pPr>
              <w:autoSpaceDE w:val="0"/>
              <w:autoSpaceDN w:val="0"/>
              <w:adjustRightInd w:val="0"/>
              <w:rPr>
                <w:rFonts w:cs="Calibri"/>
                <w:bCs w:val="0"/>
                <w:sz w:val="24"/>
                <w:szCs w:val="24"/>
              </w:rPr>
            </w:pPr>
            <w:r w:rsidRPr="00B86C8B">
              <w:rPr>
                <w:rFonts w:asciiTheme="minorHAnsi" w:hAnsiTheme="minorHAnsi" w:cs="Calibri"/>
                <w:b w:val="0"/>
                <w:sz w:val="24"/>
                <w:szCs w:val="24"/>
              </w:rPr>
              <w:t>Recei</w:t>
            </w:r>
            <w:r>
              <w:rPr>
                <w:rFonts w:asciiTheme="minorHAnsi" w:hAnsiTheme="minorHAnsi" w:cs="Calibri"/>
                <w:b w:val="0"/>
                <w:sz w:val="24"/>
                <w:szCs w:val="24"/>
              </w:rPr>
              <w:t xml:space="preserve">ve weekly EMHP case management </w:t>
            </w:r>
            <w:r w:rsidRPr="00B86C8B">
              <w:rPr>
                <w:rFonts w:asciiTheme="minorHAnsi" w:hAnsiTheme="minorHAnsi" w:cs="Calibri"/>
                <w:b w:val="0"/>
                <w:sz w:val="24"/>
                <w:szCs w:val="24"/>
              </w:rPr>
              <w:t xml:space="preserve">supervision </w:t>
            </w:r>
            <w:r>
              <w:rPr>
                <w:rFonts w:asciiTheme="minorHAnsi" w:hAnsiTheme="minorHAnsi" w:cs="Calibri"/>
                <w:b w:val="0"/>
                <w:sz w:val="24"/>
                <w:szCs w:val="24"/>
              </w:rPr>
              <w:t xml:space="preserve">and fortnightly clinical skills </w:t>
            </w:r>
            <w:r w:rsidRPr="00B86C8B">
              <w:rPr>
                <w:rFonts w:asciiTheme="minorHAnsi" w:hAnsiTheme="minorHAnsi" w:cs="Calibri"/>
                <w:b w:val="0"/>
                <w:sz w:val="24"/>
                <w:szCs w:val="24"/>
              </w:rPr>
              <w:t>supervision.</w:t>
            </w:r>
          </w:p>
          <w:p w14:paraId="24AEB05F" w14:textId="77777777" w:rsidR="00403821" w:rsidRPr="00B86C8B" w:rsidRDefault="00403821" w:rsidP="00403821">
            <w:pPr>
              <w:autoSpaceDE w:val="0"/>
              <w:autoSpaceDN w:val="0"/>
              <w:adjustRightInd w:val="0"/>
              <w:rPr>
                <w:rFonts w:asciiTheme="minorHAnsi" w:hAnsiTheme="minorHAnsi" w:cs="Calibri"/>
                <w:b w:val="0"/>
                <w:sz w:val="24"/>
                <w:szCs w:val="24"/>
              </w:rPr>
            </w:pPr>
          </w:p>
        </w:tc>
        <w:tc>
          <w:tcPr>
            <w:tcW w:w="4505" w:type="dxa"/>
          </w:tcPr>
          <w:p w14:paraId="0DAC7875" w14:textId="77777777" w:rsidR="00403821" w:rsidRDefault="00403821" w:rsidP="004038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4"/>
                <w:szCs w:val="24"/>
              </w:rPr>
            </w:pPr>
          </w:p>
          <w:p w14:paraId="2C95D435" w14:textId="77777777" w:rsidR="00403821" w:rsidRPr="00B86C8B" w:rsidRDefault="00403821" w:rsidP="004038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4"/>
                <w:szCs w:val="24"/>
              </w:rPr>
            </w:pPr>
            <w:r w:rsidRPr="00B86C8B">
              <w:rPr>
                <w:rFonts w:cs="Calibri"/>
                <w:sz w:val="24"/>
                <w:szCs w:val="24"/>
              </w:rPr>
              <w:t>Operate without appropriate supervision/</w:t>
            </w:r>
          </w:p>
          <w:p w14:paraId="0AFAB579" w14:textId="77777777" w:rsidR="00403821" w:rsidRDefault="00403821" w:rsidP="004038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sz w:val="24"/>
                <w:szCs w:val="24"/>
              </w:rPr>
            </w:pPr>
            <w:r w:rsidRPr="00B86C8B">
              <w:rPr>
                <w:rFonts w:cs="Calibri"/>
                <w:sz w:val="24"/>
                <w:szCs w:val="24"/>
              </w:rPr>
              <w:t>acce</w:t>
            </w:r>
            <w:r>
              <w:rPr>
                <w:rFonts w:cs="Calibri"/>
                <w:sz w:val="24"/>
                <w:szCs w:val="24"/>
              </w:rPr>
              <w:t>s</w:t>
            </w:r>
            <w:r w:rsidRPr="00B86C8B">
              <w:rPr>
                <w:rFonts w:cs="Calibri"/>
                <w:sz w:val="24"/>
                <w:szCs w:val="24"/>
              </w:rPr>
              <w:t>s to specialist support when needed.</w:t>
            </w:r>
          </w:p>
          <w:p w14:paraId="5CB0E30F" w14:textId="6EE42BF8" w:rsidR="00403821" w:rsidRPr="00E0155B" w:rsidRDefault="00403821" w:rsidP="004038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Bold"/>
                <w:bCs/>
                <w:sz w:val="24"/>
                <w:szCs w:val="24"/>
              </w:rPr>
            </w:pPr>
            <w:r w:rsidRPr="00AB342B">
              <w:rPr>
                <w:rFonts w:cs="Calibri-Bold"/>
                <w:bCs/>
                <w:sz w:val="24"/>
                <w:szCs w:val="24"/>
              </w:rPr>
              <w:t xml:space="preserve">EMHP’s </w:t>
            </w:r>
            <w:r w:rsidR="00E0155B">
              <w:rPr>
                <w:rFonts w:cs="Calibri-Bold"/>
                <w:bCs/>
                <w:sz w:val="24"/>
                <w:szCs w:val="24"/>
              </w:rPr>
              <w:t>are not qualified to</w:t>
            </w:r>
            <w:r w:rsidRPr="00AB342B">
              <w:rPr>
                <w:rFonts w:cs="Calibri-Bold"/>
                <w:bCs/>
                <w:sz w:val="24"/>
                <w:szCs w:val="24"/>
              </w:rPr>
              <w:t xml:space="preserve"> offer supervision</w:t>
            </w:r>
            <w:r w:rsidR="00E0155B">
              <w:rPr>
                <w:rFonts w:cs="Calibri-Bold"/>
                <w:bCs/>
                <w:sz w:val="24"/>
                <w:szCs w:val="24"/>
              </w:rPr>
              <w:t xml:space="preserve"> or counselling </w:t>
            </w:r>
            <w:r w:rsidRPr="00AB342B">
              <w:rPr>
                <w:rFonts w:cs="Calibri-Bold"/>
                <w:bCs/>
                <w:sz w:val="24"/>
                <w:szCs w:val="24"/>
              </w:rPr>
              <w:t>to school staff.</w:t>
            </w:r>
          </w:p>
        </w:tc>
      </w:tr>
    </w:tbl>
    <w:p w14:paraId="6A1C2909" w14:textId="77777777" w:rsidR="005F3E65" w:rsidRDefault="005F3E65" w:rsidP="00206532">
      <w:pPr>
        <w:autoSpaceDE w:val="0"/>
        <w:autoSpaceDN w:val="0"/>
        <w:adjustRightInd w:val="0"/>
        <w:spacing w:after="0" w:line="240" w:lineRule="auto"/>
        <w:jc w:val="center"/>
        <w:rPr>
          <w:rFonts w:ascii="Calibri" w:hAnsi="Calibri" w:cs="Calibri"/>
          <w:b/>
          <w:color w:val="0099CC"/>
          <w:sz w:val="32"/>
          <w:szCs w:val="32"/>
        </w:rPr>
      </w:pPr>
    </w:p>
    <w:p w14:paraId="555F1BDB" w14:textId="77777777" w:rsidR="005F3E65" w:rsidRDefault="005F3E65" w:rsidP="00206532">
      <w:pPr>
        <w:autoSpaceDE w:val="0"/>
        <w:autoSpaceDN w:val="0"/>
        <w:adjustRightInd w:val="0"/>
        <w:spacing w:after="0" w:line="240" w:lineRule="auto"/>
        <w:jc w:val="center"/>
        <w:rPr>
          <w:rFonts w:ascii="Calibri" w:hAnsi="Calibri" w:cs="Calibri"/>
          <w:b/>
          <w:color w:val="0099CC"/>
          <w:sz w:val="32"/>
          <w:szCs w:val="32"/>
        </w:rPr>
      </w:pPr>
    </w:p>
    <w:p w14:paraId="3CBC7561" w14:textId="77777777" w:rsidR="001133CD" w:rsidRDefault="001133CD" w:rsidP="00206532">
      <w:pPr>
        <w:autoSpaceDE w:val="0"/>
        <w:autoSpaceDN w:val="0"/>
        <w:adjustRightInd w:val="0"/>
        <w:spacing w:after="0" w:line="240" w:lineRule="auto"/>
        <w:jc w:val="center"/>
        <w:rPr>
          <w:rFonts w:ascii="Calibri" w:hAnsi="Calibri" w:cs="Calibri"/>
          <w:sz w:val="28"/>
          <w:szCs w:val="28"/>
        </w:rPr>
      </w:pPr>
    </w:p>
    <w:p w14:paraId="2955AC30" w14:textId="6A8D6394" w:rsidR="00666EA9" w:rsidRDefault="00666EA9">
      <w:pPr>
        <w:rPr>
          <w:rFonts w:ascii="Calibri" w:hAnsi="Calibri" w:cs="Calibri"/>
          <w:sz w:val="28"/>
          <w:szCs w:val="28"/>
        </w:rPr>
      </w:pPr>
    </w:p>
    <w:p w14:paraId="4D3209EB" w14:textId="13B35E75" w:rsidR="00EE2351" w:rsidRDefault="00EE2351">
      <w:pPr>
        <w:rPr>
          <w:rFonts w:ascii="Calibri" w:hAnsi="Calibri" w:cs="Calibri"/>
          <w:sz w:val="28"/>
          <w:szCs w:val="28"/>
        </w:rPr>
      </w:pPr>
    </w:p>
    <w:p w14:paraId="633B5910" w14:textId="76D49B3E" w:rsidR="00EE2351" w:rsidRDefault="00EE2351">
      <w:pPr>
        <w:rPr>
          <w:rFonts w:ascii="Calibri" w:hAnsi="Calibri" w:cs="Calibri"/>
          <w:sz w:val="28"/>
          <w:szCs w:val="28"/>
        </w:rPr>
      </w:pPr>
    </w:p>
    <w:p w14:paraId="555490F5" w14:textId="2849F586" w:rsidR="00EE2351" w:rsidRDefault="00EE2351">
      <w:pPr>
        <w:rPr>
          <w:rFonts w:ascii="Calibri" w:hAnsi="Calibri" w:cs="Calibri"/>
          <w:sz w:val="28"/>
          <w:szCs w:val="28"/>
        </w:rPr>
      </w:pPr>
    </w:p>
    <w:p w14:paraId="385CEC73" w14:textId="5FE7B84A" w:rsidR="00EE2351" w:rsidRDefault="00EE2351">
      <w:pPr>
        <w:rPr>
          <w:rFonts w:ascii="Calibri" w:hAnsi="Calibri" w:cs="Calibri"/>
          <w:sz w:val="28"/>
          <w:szCs w:val="28"/>
        </w:rPr>
      </w:pPr>
    </w:p>
    <w:p w14:paraId="5795D7C8" w14:textId="2A83F8E3" w:rsidR="00EE2351" w:rsidRDefault="00EE2351">
      <w:pPr>
        <w:rPr>
          <w:rFonts w:ascii="Calibri" w:hAnsi="Calibri" w:cs="Calibri"/>
          <w:sz w:val="28"/>
          <w:szCs w:val="28"/>
        </w:rPr>
      </w:pPr>
    </w:p>
    <w:p w14:paraId="23EFDF27" w14:textId="4450A7F8" w:rsidR="00EE2351" w:rsidRDefault="00EE2351">
      <w:pPr>
        <w:rPr>
          <w:rFonts w:ascii="Calibri" w:hAnsi="Calibri" w:cs="Calibri"/>
          <w:sz w:val="28"/>
          <w:szCs w:val="28"/>
        </w:rPr>
      </w:pPr>
    </w:p>
    <w:p w14:paraId="6548B5E6" w14:textId="31772C78" w:rsidR="00EE2351" w:rsidRDefault="00EE2351">
      <w:pPr>
        <w:rPr>
          <w:rFonts w:ascii="Calibri" w:hAnsi="Calibri" w:cs="Calibri"/>
          <w:sz w:val="28"/>
          <w:szCs w:val="28"/>
        </w:rPr>
      </w:pPr>
    </w:p>
    <w:p w14:paraId="43F1D15C" w14:textId="2EF98120" w:rsidR="00EE2351" w:rsidRDefault="00EE2351">
      <w:pPr>
        <w:rPr>
          <w:rFonts w:ascii="Calibri" w:hAnsi="Calibri" w:cs="Calibri"/>
          <w:sz w:val="28"/>
          <w:szCs w:val="28"/>
        </w:rPr>
      </w:pPr>
    </w:p>
    <w:p w14:paraId="34DB8623" w14:textId="64B5BA90" w:rsidR="00EE2351" w:rsidRDefault="00EE2351">
      <w:pPr>
        <w:rPr>
          <w:rFonts w:ascii="Calibri" w:hAnsi="Calibri" w:cs="Calibri"/>
          <w:sz w:val="28"/>
          <w:szCs w:val="28"/>
        </w:rPr>
      </w:pPr>
    </w:p>
    <w:p w14:paraId="2AC31BF4" w14:textId="1A1419DD" w:rsidR="00EE2351" w:rsidRDefault="00EE2351">
      <w:pPr>
        <w:rPr>
          <w:rFonts w:ascii="Calibri" w:hAnsi="Calibri" w:cs="Calibri"/>
          <w:sz w:val="28"/>
          <w:szCs w:val="28"/>
        </w:rPr>
      </w:pPr>
    </w:p>
    <w:p w14:paraId="1030EBEF" w14:textId="77777777" w:rsidR="00EE2351" w:rsidRDefault="00EE2351">
      <w:pPr>
        <w:rPr>
          <w:rFonts w:ascii="Calibri" w:hAnsi="Calibri" w:cs="Calibri"/>
          <w:sz w:val="28"/>
          <w:szCs w:val="28"/>
        </w:rPr>
      </w:pPr>
    </w:p>
    <w:p w14:paraId="56BB8960" w14:textId="77777777" w:rsidR="000018E7" w:rsidRPr="00666EA9" w:rsidRDefault="00736343" w:rsidP="00206532">
      <w:pPr>
        <w:autoSpaceDE w:val="0"/>
        <w:autoSpaceDN w:val="0"/>
        <w:adjustRightInd w:val="0"/>
        <w:spacing w:after="0" w:line="240" w:lineRule="auto"/>
        <w:jc w:val="center"/>
        <w:rPr>
          <w:rFonts w:ascii="Calibri" w:hAnsi="Calibri" w:cs="Calibri"/>
          <w:b/>
          <w:sz w:val="28"/>
          <w:szCs w:val="28"/>
        </w:rPr>
      </w:pPr>
      <w:r w:rsidRPr="00666EA9">
        <w:rPr>
          <w:rFonts w:ascii="Calibri" w:hAnsi="Calibri" w:cs="Calibri"/>
          <w:b/>
          <w:sz w:val="28"/>
          <w:szCs w:val="28"/>
        </w:rPr>
        <w:lastRenderedPageBreak/>
        <w:t xml:space="preserve">Appendix 2: </w:t>
      </w:r>
    </w:p>
    <w:p w14:paraId="7391FCD7" w14:textId="77777777" w:rsidR="00736343" w:rsidRDefault="00736343" w:rsidP="00736343">
      <w:pPr>
        <w:autoSpaceDE w:val="0"/>
        <w:autoSpaceDN w:val="0"/>
        <w:adjustRightInd w:val="0"/>
        <w:spacing w:after="0" w:line="240" w:lineRule="auto"/>
        <w:jc w:val="center"/>
        <w:rPr>
          <w:rFonts w:ascii="Calibri" w:hAnsi="Calibri" w:cs="Calibri"/>
          <w:color w:val="0099CC"/>
          <w:sz w:val="36"/>
          <w:szCs w:val="36"/>
        </w:rPr>
      </w:pPr>
      <w:r w:rsidRPr="00206532">
        <w:rPr>
          <w:rFonts w:ascii="Calibri" w:hAnsi="Calibri" w:cs="Calibri"/>
          <w:b/>
          <w:color w:val="0099CC"/>
          <w:sz w:val="32"/>
          <w:szCs w:val="32"/>
        </w:rPr>
        <w:t>The Interventions and the Symptoms they hope to improve:</w:t>
      </w:r>
    </w:p>
    <w:p w14:paraId="429DC38F" w14:textId="77777777" w:rsidR="00736343" w:rsidRDefault="00736343" w:rsidP="00206532">
      <w:pPr>
        <w:autoSpaceDE w:val="0"/>
        <w:autoSpaceDN w:val="0"/>
        <w:adjustRightInd w:val="0"/>
        <w:spacing w:after="0" w:line="240" w:lineRule="auto"/>
        <w:jc w:val="center"/>
        <w:rPr>
          <w:rFonts w:ascii="Calibri" w:hAnsi="Calibri" w:cs="Calibri"/>
          <w:sz w:val="28"/>
          <w:szCs w:val="28"/>
        </w:rPr>
      </w:pPr>
    </w:p>
    <w:p w14:paraId="39641DBD" w14:textId="77777777" w:rsidR="00736343" w:rsidRDefault="00736343" w:rsidP="00206532">
      <w:pPr>
        <w:autoSpaceDE w:val="0"/>
        <w:autoSpaceDN w:val="0"/>
        <w:adjustRightInd w:val="0"/>
        <w:spacing w:after="0" w:line="240" w:lineRule="auto"/>
        <w:jc w:val="center"/>
        <w:rPr>
          <w:rFonts w:ascii="Calibri" w:hAnsi="Calibri" w:cs="Calibri"/>
          <w:sz w:val="28"/>
          <w:szCs w:val="28"/>
        </w:rPr>
      </w:pPr>
      <w:r w:rsidRPr="00206532">
        <w:rPr>
          <w:rFonts w:ascii="Calibri" w:hAnsi="Calibri" w:cs="Calibri"/>
          <w:b/>
          <w:noProof/>
          <w:sz w:val="28"/>
          <w:szCs w:val="28"/>
          <w:lang w:eastAsia="en-GB"/>
        </w:rPr>
        <w:drawing>
          <wp:inline distT="0" distB="0" distL="0" distR="0" wp14:anchorId="14E8F073" wp14:editId="475D2552">
            <wp:extent cx="5492750" cy="4731296"/>
            <wp:effectExtent l="19050" t="0" r="12700" b="13271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ventions.png"/>
                    <pic:cNvPicPr/>
                  </pic:nvPicPr>
                  <pic:blipFill>
                    <a:blip r:embed="rId8">
                      <a:extLst>
                        <a:ext uri="{28A0092B-C50C-407E-A947-70E740481C1C}">
                          <a14:useLocalDpi xmlns:a14="http://schemas.microsoft.com/office/drawing/2010/main" val="0"/>
                        </a:ext>
                      </a:extLst>
                    </a:blip>
                    <a:stretch>
                      <a:fillRect/>
                    </a:stretch>
                  </pic:blipFill>
                  <pic:spPr>
                    <a:xfrm>
                      <a:off x="0" y="0"/>
                      <a:ext cx="5496074" cy="473415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50D5BEDD" w14:textId="77777777" w:rsidR="00736343" w:rsidRDefault="00736343" w:rsidP="00206532">
      <w:pPr>
        <w:autoSpaceDE w:val="0"/>
        <w:autoSpaceDN w:val="0"/>
        <w:adjustRightInd w:val="0"/>
        <w:spacing w:after="0" w:line="240" w:lineRule="auto"/>
        <w:jc w:val="center"/>
        <w:rPr>
          <w:rFonts w:ascii="Calibri" w:hAnsi="Calibri" w:cs="Calibri"/>
          <w:sz w:val="28"/>
          <w:szCs w:val="28"/>
        </w:rPr>
      </w:pPr>
    </w:p>
    <w:p w14:paraId="33081102" w14:textId="77777777" w:rsidR="000018E7" w:rsidRDefault="000018E7" w:rsidP="00206532">
      <w:pPr>
        <w:autoSpaceDE w:val="0"/>
        <w:autoSpaceDN w:val="0"/>
        <w:adjustRightInd w:val="0"/>
        <w:spacing w:after="0" w:line="240" w:lineRule="auto"/>
        <w:jc w:val="center"/>
        <w:rPr>
          <w:rFonts w:ascii="Calibri" w:hAnsi="Calibri" w:cs="Calibri"/>
          <w:sz w:val="28"/>
          <w:szCs w:val="28"/>
        </w:rPr>
      </w:pPr>
    </w:p>
    <w:p w14:paraId="578142B5" w14:textId="77777777" w:rsidR="000018E7" w:rsidRDefault="000018E7" w:rsidP="00206532">
      <w:pPr>
        <w:autoSpaceDE w:val="0"/>
        <w:autoSpaceDN w:val="0"/>
        <w:adjustRightInd w:val="0"/>
        <w:spacing w:after="0" w:line="240" w:lineRule="auto"/>
        <w:jc w:val="center"/>
        <w:rPr>
          <w:rFonts w:ascii="Calibri" w:hAnsi="Calibri" w:cs="Calibri"/>
          <w:sz w:val="28"/>
          <w:szCs w:val="28"/>
        </w:rPr>
      </w:pPr>
    </w:p>
    <w:sectPr w:rsidR="000018E7" w:rsidSect="00B54417">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609F6" w14:textId="77777777" w:rsidR="003A5659" w:rsidRDefault="003A5659" w:rsidP="00206532">
      <w:pPr>
        <w:spacing w:after="0" w:line="240" w:lineRule="auto"/>
      </w:pPr>
      <w:r>
        <w:separator/>
      </w:r>
    </w:p>
  </w:endnote>
  <w:endnote w:type="continuationSeparator" w:id="0">
    <w:p w14:paraId="11C8BCE1" w14:textId="77777777" w:rsidR="003A5659" w:rsidRDefault="003A5659" w:rsidP="0020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823243"/>
      <w:docPartObj>
        <w:docPartGallery w:val="Page Numbers (Bottom of Page)"/>
        <w:docPartUnique/>
      </w:docPartObj>
    </w:sdtPr>
    <w:sdtEndPr>
      <w:rPr>
        <w:noProof/>
      </w:rPr>
    </w:sdtEndPr>
    <w:sdtContent>
      <w:p w14:paraId="4E9FCF1B" w14:textId="77777777" w:rsidR="00206532" w:rsidRDefault="00206532">
        <w:pPr>
          <w:pStyle w:val="Footer"/>
          <w:jc w:val="center"/>
        </w:pPr>
        <w:r>
          <w:fldChar w:fldCharType="begin"/>
        </w:r>
        <w:r>
          <w:instrText xml:space="preserve"> PAGE   \* MERGEFORMAT </w:instrText>
        </w:r>
        <w:r>
          <w:fldChar w:fldCharType="separate"/>
        </w:r>
        <w:r w:rsidR="00684EFC">
          <w:rPr>
            <w:noProof/>
          </w:rPr>
          <w:t>1</w:t>
        </w:r>
        <w:r>
          <w:rPr>
            <w:noProof/>
          </w:rPr>
          <w:fldChar w:fldCharType="end"/>
        </w:r>
      </w:p>
    </w:sdtContent>
  </w:sdt>
  <w:p w14:paraId="63D91CC4" w14:textId="77777777" w:rsidR="00206532" w:rsidRDefault="00206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FBF87" w14:textId="77777777" w:rsidR="003A5659" w:rsidRDefault="003A5659" w:rsidP="00206532">
      <w:pPr>
        <w:spacing w:after="0" w:line="240" w:lineRule="auto"/>
      </w:pPr>
      <w:r>
        <w:separator/>
      </w:r>
    </w:p>
  </w:footnote>
  <w:footnote w:type="continuationSeparator" w:id="0">
    <w:p w14:paraId="3575E7BA" w14:textId="77777777" w:rsidR="003A5659" w:rsidRDefault="003A5659" w:rsidP="002065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95023"/>
    <w:multiLevelType w:val="hybridMultilevel"/>
    <w:tmpl w:val="1C728D68"/>
    <w:lvl w:ilvl="0" w:tplc="FDAC54BE">
      <w:start w:val="2"/>
      <w:numFmt w:val="bullet"/>
      <w:lvlText w:val=""/>
      <w:lvlJc w:val="left"/>
      <w:pPr>
        <w:ind w:left="720" w:hanging="360"/>
      </w:pPr>
      <w:rPr>
        <w:rFonts w:ascii="Symbol" w:eastAsiaTheme="minorHAnsi" w:hAnsi="Symbol" w:cs="Calibri-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8026A"/>
    <w:multiLevelType w:val="hybridMultilevel"/>
    <w:tmpl w:val="B8B23A70"/>
    <w:lvl w:ilvl="0" w:tplc="FDAC54BE">
      <w:start w:val="2"/>
      <w:numFmt w:val="bullet"/>
      <w:lvlText w:val=""/>
      <w:lvlJc w:val="left"/>
      <w:pPr>
        <w:ind w:left="1875" w:hanging="360"/>
      </w:pPr>
      <w:rPr>
        <w:rFonts w:ascii="Symbol" w:eastAsiaTheme="minorHAnsi" w:hAnsi="Symbol" w:cs="Calibri-Bold"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2" w15:restartNumberingAfterBreak="0">
    <w:nsid w:val="2FE345FA"/>
    <w:multiLevelType w:val="hybridMultilevel"/>
    <w:tmpl w:val="B10002F0"/>
    <w:lvl w:ilvl="0" w:tplc="EAECF17C">
      <w:start w:val="1"/>
      <w:numFmt w:val="bullet"/>
      <w:lvlText w:val="–"/>
      <w:lvlJc w:val="left"/>
      <w:pPr>
        <w:tabs>
          <w:tab w:val="num" w:pos="720"/>
        </w:tabs>
        <w:ind w:left="720" w:hanging="360"/>
      </w:pPr>
      <w:rPr>
        <w:rFonts w:ascii="Arial" w:hAnsi="Arial" w:cs="Times New Roman" w:hint="default"/>
      </w:rPr>
    </w:lvl>
    <w:lvl w:ilvl="1" w:tplc="B53AE49E">
      <w:start w:val="1"/>
      <w:numFmt w:val="bullet"/>
      <w:lvlText w:val="–"/>
      <w:lvlJc w:val="left"/>
      <w:pPr>
        <w:tabs>
          <w:tab w:val="num" w:pos="1440"/>
        </w:tabs>
        <w:ind w:left="1440" w:hanging="360"/>
      </w:pPr>
      <w:rPr>
        <w:rFonts w:ascii="Arial" w:hAnsi="Arial" w:cs="Times New Roman" w:hint="default"/>
      </w:rPr>
    </w:lvl>
    <w:lvl w:ilvl="2" w:tplc="2A3456B0">
      <w:start w:val="1"/>
      <w:numFmt w:val="bullet"/>
      <w:lvlText w:val="–"/>
      <w:lvlJc w:val="left"/>
      <w:pPr>
        <w:tabs>
          <w:tab w:val="num" w:pos="2160"/>
        </w:tabs>
        <w:ind w:left="2160" w:hanging="360"/>
      </w:pPr>
      <w:rPr>
        <w:rFonts w:ascii="Arial" w:hAnsi="Arial" w:cs="Times New Roman" w:hint="default"/>
      </w:rPr>
    </w:lvl>
    <w:lvl w:ilvl="3" w:tplc="1F5690E0">
      <w:start w:val="1"/>
      <w:numFmt w:val="bullet"/>
      <w:lvlText w:val="–"/>
      <w:lvlJc w:val="left"/>
      <w:pPr>
        <w:tabs>
          <w:tab w:val="num" w:pos="2880"/>
        </w:tabs>
        <w:ind w:left="2880" w:hanging="360"/>
      </w:pPr>
      <w:rPr>
        <w:rFonts w:ascii="Arial" w:hAnsi="Arial" w:cs="Times New Roman" w:hint="default"/>
      </w:rPr>
    </w:lvl>
    <w:lvl w:ilvl="4" w:tplc="5D88BC22">
      <w:start w:val="1"/>
      <w:numFmt w:val="bullet"/>
      <w:lvlText w:val="–"/>
      <w:lvlJc w:val="left"/>
      <w:pPr>
        <w:tabs>
          <w:tab w:val="num" w:pos="3600"/>
        </w:tabs>
        <w:ind w:left="3600" w:hanging="360"/>
      </w:pPr>
      <w:rPr>
        <w:rFonts w:ascii="Arial" w:hAnsi="Arial" w:cs="Times New Roman" w:hint="default"/>
      </w:rPr>
    </w:lvl>
    <w:lvl w:ilvl="5" w:tplc="E18AF110">
      <w:start w:val="1"/>
      <w:numFmt w:val="bullet"/>
      <w:lvlText w:val="–"/>
      <w:lvlJc w:val="left"/>
      <w:pPr>
        <w:tabs>
          <w:tab w:val="num" w:pos="4320"/>
        </w:tabs>
        <w:ind w:left="4320" w:hanging="360"/>
      </w:pPr>
      <w:rPr>
        <w:rFonts w:ascii="Arial" w:hAnsi="Arial" w:cs="Times New Roman" w:hint="default"/>
      </w:rPr>
    </w:lvl>
    <w:lvl w:ilvl="6" w:tplc="7E1EB2B6">
      <w:start w:val="1"/>
      <w:numFmt w:val="bullet"/>
      <w:lvlText w:val="–"/>
      <w:lvlJc w:val="left"/>
      <w:pPr>
        <w:tabs>
          <w:tab w:val="num" w:pos="5040"/>
        </w:tabs>
        <w:ind w:left="5040" w:hanging="360"/>
      </w:pPr>
      <w:rPr>
        <w:rFonts w:ascii="Arial" w:hAnsi="Arial" w:cs="Times New Roman" w:hint="default"/>
      </w:rPr>
    </w:lvl>
    <w:lvl w:ilvl="7" w:tplc="91FE5C26">
      <w:start w:val="1"/>
      <w:numFmt w:val="bullet"/>
      <w:lvlText w:val="–"/>
      <w:lvlJc w:val="left"/>
      <w:pPr>
        <w:tabs>
          <w:tab w:val="num" w:pos="5760"/>
        </w:tabs>
        <w:ind w:left="5760" w:hanging="360"/>
      </w:pPr>
      <w:rPr>
        <w:rFonts w:ascii="Arial" w:hAnsi="Arial" w:cs="Times New Roman" w:hint="default"/>
      </w:rPr>
    </w:lvl>
    <w:lvl w:ilvl="8" w:tplc="A29265C0">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317F1A7A"/>
    <w:multiLevelType w:val="hybridMultilevel"/>
    <w:tmpl w:val="DE70EDA2"/>
    <w:lvl w:ilvl="0" w:tplc="FDAC54BE">
      <w:start w:val="2"/>
      <w:numFmt w:val="bullet"/>
      <w:lvlText w:val=""/>
      <w:lvlJc w:val="left"/>
      <w:pPr>
        <w:ind w:left="720" w:hanging="360"/>
      </w:pPr>
      <w:rPr>
        <w:rFonts w:ascii="Symbol" w:eastAsiaTheme="minorHAnsi" w:hAnsi="Symbol" w:cs="Calibri-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B83BD0"/>
    <w:multiLevelType w:val="hybridMultilevel"/>
    <w:tmpl w:val="BA1E9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794EDC"/>
    <w:multiLevelType w:val="hybridMultilevel"/>
    <w:tmpl w:val="3ACAA7E8"/>
    <w:lvl w:ilvl="0" w:tplc="FDAC54BE">
      <w:start w:val="2"/>
      <w:numFmt w:val="bullet"/>
      <w:lvlText w:val=""/>
      <w:lvlJc w:val="left"/>
      <w:pPr>
        <w:ind w:left="720" w:hanging="360"/>
      </w:pPr>
      <w:rPr>
        <w:rFonts w:ascii="Symbol" w:eastAsiaTheme="minorHAnsi" w:hAnsi="Symbol" w:cs="Calibri-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1C654F"/>
    <w:multiLevelType w:val="hybridMultilevel"/>
    <w:tmpl w:val="C03A1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356217"/>
    <w:multiLevelType w:val="hybridMultilevel"/>
    <w:tmpl w:val="5E520D72"/>
    <w:lvl w:ilvl="0" w:tplc="FDAC54BE">
      <w:start w:val="2"/>
      <w:numFmt w:val="bullet"/>
      <w:lvlText w:val=""/>
      <w:lvlJc w:val="left"/>
      <w:pPr>
        <w:ind w:left="720" w:hanging="360"/>
      </w:pPr>
      <w:rPr>
        <w:rFonts w:ascii="Symbol" w:eastAsiaTheme="minorHAnsi" w:hAnsi="Symbol" w:cs="Calibri-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3"/>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17"/>
    <w:rsid w:val="000018E7"/>
    <w:rsid w:val="00005775"/>
    <w:rsid w:val="00013611"/>
    <w:rsid w:val="000579C4"/>
    <w:rsid w:val="00093AF3"/>
    <w:rsid w:val="000C05BA"/>
    <w:rsid w:val="000D7269"/>
    <w:rsid w:val="000E7426"/>
    <w:rsid w:val="000F5963"/>
    <w:rsid w:val="00101CD1"/>
    <w:rsid w:val="001133CD"/>
    <w:rsid w:val="00121530"/>
    <w:rsid w:val="00126611"/>
    <w:rsid w:val="00130826"/>
    <w:rsid w:val="00186E3E"/>
    <w:rsid w:val="001F0713"/>
    <w:rsid w:val="001F4AB6"/>
    <w:rsid w:val="00205A1B"/>
    <w:rsid w:val="00206532"/>
    <w:rsid w:val="0027290A"/>
    <w:rsid w:val="002F1F0A"/>
    <w:rsid w:val="002F794F"/>
    <w:rsid w:val="0033268A"/>
    <w:rsid w:val="00380C01"/>
    <w:rsid w:val="0038343A"/>
    <w:rsid w:val="003A5659"/>
    <w:rsid w:val="003B7338"/>
    <w:rsid w:val="003D291B"/>
    <w:rsid w:val="00403821"/>
    <w:rsid w:val="00421067"/>
    <w:rsid w:val="004226EC"/>
    <w:rsid w:val="0046771B"/>
    <w:rsid w:val="00481BB4"/>
    <w:rsid w:val="004F0095"/>
    <w:rsid w:val="00510150"/>
    <w:rsid w:val="0054759C"/>
    <w:rsid w:val="00586A63"/>
    <w:rsid w:val="0059329C"/>
    <w:rsid w:val="005C2C7B"/>
    <w:rsid w:val="005F0C8C"/>
    <w:rsid w:val="005F3E65"/>
    <w:rsid w:val="00634E62"/>
    <w:rsid w:val="00666EA9"/>
    <w:rsid w:val="00684EFC"/>
    <w:rsid w:val="006B2B76"/>
    <w:rsid w:val="006E2A87"/>
    <w:rsid w:val="0072263D"/>
    <w:rsid w:val="00736343"/>
    <w:rsid w:val="00745ECD"/>
    <w:rsid w:val="00763613"/>
    <w:rsid w:val="007651D6"/>
    <w:rsid w:val="00783FC6"/>
    <w:rsid w:val="007A528E"/>
    <w:rsid w:val="007A58FF"/>
    <w:rsid w:val="007E58AE"/>
    <w:rsid w:val="007F003D"/>
    <w:rsid w:val="008065F7"/>
    <w:rsid w:val="00831261"/>
    <w:rsid w:val="008D587B"/>
    <w:rsid w:val="008D73E0"/>
    <w:rsid w:val="008F05AD"/>
    <w:rsid w:val="00901334"/>
    <w:rsid w:val="00937C82"/>
    <w:rsid w:val="00943261"/>
    <w:rsid w:val="00963623"/>
    <w:rsid w:val="00993FC5"/>
    <w:rsid w:val="009E5DB5"/>
    <w:rsid w:val="00A00026"/>
    <w:rsid w:val="00A04241"/>
    <w:rsid w:val="00A30ADA"/>
    <w:rsid w:val="00A5070B"/>
    <w:rsid w:val="00A56602"/>
    <w:rsid w:val="00A63368"/>
    <w:rsid w:val="00A67E93"/>
    <w:rsid w:val="00A94B6D"/>
    <w:rsid w:val="00AB342B"/>
    <w:rsid w:val="00AD5049"/>
    <w:rsid w:val="00B149C9"/>
    <w:rsid w:val="00B54417"/>
    <w:rsid w:val="00BC0607"/>
    <w:rsid w:val="00BC3335"/>
    <w:rsid w:val="00C352A2"/>
    <w:rsid w:val="00C66332"/>
    <w:rsid w:val="00C704EC"/>
    <w:rsid w:val="00C8499F"/>
    <w:rsid w:val="00C91DDF"/>
    <w:rsid w:val="00CA6B0B"/>
    <w:rsid w:val="00D331F6"/>
    <w:rsid w:val="00D547D1"/>
    <w:rsid w:val="00DB480D"/>
    <w:rsid w:val="00DB51F5"/>
    <w:rsid w:val="00DC3C12"/>
    <w:rsid w:val="00E0155B"/>
    <w:rsid w:val="00E267A1"/>
    <w:rsid w:val="00E3512B"/>
    <w:rsid w:val="00E555AF"/>
    <w:rsid w:val="00E5707A"/>
    <w:rsid w:val="00E6366C"/>
    <w:rsid w:val="00E74CAC"/>
    <w:rsid w:val="00EC3D17"/>
    <w:rsid w:val="00EE2351"/>
    <w:rsid w:val="00F33A5A"/>
    <w:rsid w:val="00F61DD5"/>
    <w:rsid w:val="00FB1F76"/>
    <w:rsid w:val="00FF5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93CC"/>
  <w15:docId w15:val="{169BFFCC-67DB-4FF3-86F0-24C8F17A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417"/>
    <w:rPr>
      <w:rFonts w:ascii="Tahoma" w:hAnsi="Tahoma" w:cs="Tahoma"/>
      <w:sz w:val="16"/>
      <w:szCs w:val="16"/>
    </w:rPr>
  </w:style>
  <w:style w:type="table" w:styleId="LightGrid-Accent5">
    <w:name w:val="Light Grid Accent 5"/>
    <w:basedOn w:val="TableNormal"/>
    <w:uiPriority w:val="62"/>
    <w:rsid w:val="00B5441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yperlink">
    <w:name w:val="Hyperlink"/>
    <w:basedOn w:val="DefaultParagraphFont"/>
    <w:uiPriority w:val="99"/>
    <w:unhideWhenUsed/>
    <w:rsid w:val="00B54417"/>
    <w:rPr>
      <w:color w:val="0000FF" w:themeColor="hyperlink"/>
      <w:u w:val="single"/>
    </w:rPr>
  </w:style>
  <w:style w:type="paragraph" w:styleId="Header">
    <w:name w:val="header"/>
    <w:basedOn w:val="Normal"/>
    <w:link w:val="HeaderChar"/>
    <w:uiPriority w:val="99"/>
    <w:unhideWhenUsed/>
    <w:rsid w:val="00206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532"/>
  </w:style>
  <w:style w:type="paragraph" w:styleId="Footer">
    <w:name w:val="footer"/>
    <w:basedOn w:val="Normal"/>
    <w:link w:val="FooterChar"/>
    <w:uiPriority w:val="99"/>
    <w:unhideWhenUsed/>
    <w:rsid w:val="00206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532"/>
  </w:style>
  <w:style w:type="character" w:customStyle="1" w:styleId="UnresolvedMention">
    <w:name w:val="Unresolved Mention"/>
    <w:basedOn w:val="DefaultParagraphFont"/>
    <w:uiPriority w:val="99"/>
    <w:semiHidden/>
    <w:unhideWhenUsed/>
    <w:rsid w:val="00C352A2"/>
    <w:rPr>
      <w:color w:val="605E5C"/>
      <w:shd w:val="clear" w:color="auto" w:fill="E1DFDD"/>
    </w:rPr>
  </w:style>
  <w:style w:type="paragraph" w:styleId="ListParagraph">
    <w:name w:val="List Paragraph"/>
    <w:basedOn w:val="Normal"/>
    <w:uiPriority w:val="34"/>
    <w:qFormat/>
    <w:rsid w:val="000018E7"/>
    <w:pPr>
      <w:ind w:left="720"/>
      <w:contextualSpacing/>
    </w:pPr>
  </w:style>
  <w:style w:type="paragraph" w:styleId="NormalWeb">
    <w:name w:val="Normal (Web)"/>
    <w:basedOn w:val="Normal"/>
    <w:uiPriority w:val="99"/>
    <w:semiHidden/>
    <w:unhideWhenUsed/>
    <w:rsid w:val="00B149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1F4AB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F4AB6"/>
    <w:rPr>
      <w:rFonts w:ascii="Calibri" w:hAnsi="Calibri"/>
      <w:szCs w:val="21"/>
    </w:rPr>
  </w:style>
  <w:style w:type="character" w:styleId="CommentReference">
    <w:name w:val="annotation reference"/>
    <w:basedOn w:val="DefaultParagraphFont"/>
    <w:uiPriority w:val="99"/>
    <w:semiHidden/>
    <w:unhideWhenUsed/>
    <w:rsid w:val="00186E3E"/>
    <w:rPr>
      <w:sz w:val="16"/>
      <w:szCs w:val="16"/>
    </w:rPr>
  </w:style>
  <w:style w:type="paragraph" w:styleId="CommentText">
    <w:name w:val="annotation text"/>
    <w:basedOn w:val="Normal"/>
    <w:link w:val="CommentTextChar"/>
    <w:uiPriority w:val="99"/>
    <w:semiHidden/>
    <w:unhideWhenUsed/>
    <w:rsid w:val="00186E3E"/>
    <w:pPr>
      <w:spacing w:line="240" w:lineRule="auto"/>
    </w:pPr>
    <w:rPr>
      <w:sz w:val="20"/>
      <w:szCs w:val="20"/>
    </w:rPr>
  </w:style>
  <w:style w:type="character" w:customStyle="1" w:styleId="CommentTextChar">
    <w:name w:val="Comment Text Char"/>
    <w:basedOn w:val="DefaultParagraphFont"/>
    <w:link w:val="CommentText"/>
    <w:uiPriority w:val="99"/>
    <w:semiHidden/>
    <w:rsid w:val="00186E3E"/>
    <w:rPr>
      <w:sz w:val="20"/>
      <w:szCs w:val="20"/>
    </w:rPr>
  </w:style>
  <w:style w:type="paragraph" w:styleId="CommentSubject">
    <w:name w:val="annotation subject"/>
    <w:basedOn w:val="CommentText"/>
    <w:next w:val="CommentText"/>
    <w:link w:val="CommentSubjectChar"/>
    <w:uiPriority w:val="99"/>
    <w:semiHidden/>
    <w:unhideWhenUsed/>
    <w:rsid w:val="00186E3E"/>
    <w:rPr>
      <w:b/>
      <w:bCs/>
    </w:rPr>
  </w:style>
  <w:style w:type="character" w:customStyle="1" w:styleId="CommentSubjectChar">
    <w:name w:val="Comment Subject Char"/>
    <w:basedOn w:val="CommentTextChar"/>
    <w:link w:val="CommentSubject"/>
    <w:uiPriority w:val="99"/>
    <w:semiHidden/>
    <w:rsid w:val="00186E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650552">
      <w:bodyDiv w:val="1"/>
      <w:marLeft w:val="0"/>
      <w:marRight w:val="0"/>
      <w:marTop w:val="0"/>
      <w:marBottom w:val="0"/>
      <w:divBdr>
        <w:top w:val="none" w:sz="0" w:space="0" w:color="auto"/>
        <w:left w:val="none" w:sz="0" w:space="0" w:color="auto"/>
        <w:bottom w:val="none" w:sz="0" w:space="0" w:color="auto"/>
        <w:right w:val="none" w:sz="0" w:space="0" w:color="auto"/>
      </w:divBdr>
    </w:div>
    <w:div w:id="533688873">
      <w:bodyDiv w:val="1"/>
      <w:marLeft w:val="0"/>
      <w:marRight w:val="0"/>
      <w:marTop w:val="0"/>
      <w:marBottom w:val="0"/>
      <w:divBdr>
        <w:top w:val="none" w:sz="0" w:space="0" w:color="auto"/>
        <w:left w:val="none" w:sz="0" w:space="0" w:color="auto"/>
        <w:bottom w:val="none" w:sz="0" w:space="0" w:color="auto"/>
        <w:right w:val="none" w:sz="0" w:space="0" w:color="auto"/>
      </w:divBdr>
    </w:div>
    <w:div w:id="757750095">
      <w:bodyDiv w:val="1"/>
      <w:marLeft w:val="0"/>
      <w:marRight w:val="0"/>
      <w:marTop w:val="0"/>
      <w:marBottom w:val="0"/>
      <w:divBdr>
        <w:top w:val="none" w:sz="0" w:space="0" w:color="auto"/>
        <w:left w:val="none" w:sz="0" w:space="0" w:color="auto"/>
        <w:bottom w:val="none" w:sz="0" w:space="0" w:color="auto"/>
        <w:right w:val="none" w:sz="0" w:space="0" w:color="auto"/>
      </w:divBdr>
    </w:div>
    <w:div w:id="943730038">
      <w:bodyDiv w:val="1"/>
      <w:marLeft w:val="0"/>
      <w:marRight w:val="0"/>
      <w:marTop w:val="0"/>
      <w:marBottom w:val="0"/>
      <w:divBdr>
        <w:top w:val="none" w:sz="0" w:space="0" w:color="auto"/>
        <w:left w:val="none" w:sz="0" w:space="0" w:color="auto"/>
        <w:bottom w:val="none" w:sz="0" w:space="0" w:color="auto"/>
        <w:right w:val="none" w:sz="0" w:space="0" w:color="auto"/>
      </w:divBdr>
    </w:div>
    <w:div w:id="173920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fhd.mhstadmin@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Plummer</dc:creator>
  <cp:lastModifiedBy>Vicky Thomas</cp:lastModifiedBy>
  <cp:revision>2</cp:revision>
  <dcterms:created xsi:type="dcterms:W3CDTF">2023-06-30T11:08:00Z</dcterms:created>
  <dcterms:modified xsi:type="dcterms:W3CDTF">2023-06-30T11:08:00Z</dcterms:modified>
</cp:coreProperties>
</file>